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E1509">
      <w:pPr>
        <w:pStyle w:val="15"/>
        <w:rPr>
          <w:rFonts w:ascii="方正小标宋简体" w:hAnsi="方正小标宋简体" w:eastAsia="方正小标宋简体" w:cs="方正小标宋简体"/>
          <w:b w:val="0"/>
          <w:bCs w:val="0"/>
          <w:sz w:val="44"/>
          <w:szCs w:val="44"/>
        </w:rPr>
      </w:pPr>
      <mc:AlternateContent>
        <mc:Choice Requires="wpsCustomData">
          <wpsCustomData:docfieldStart id="0" docfieldname="标题_1" hidden="0" print="1" readonly="0" index="11"/>
        </mc:Choice>
      </mc:AlternateContent>
      <w:r>
        <w:rPr>
          <w:rFonts w:ascii="方正小标宋简体" w:hAnsi="方正小标宋简体" w:eastAsia="方正小标宋简体" w:cs="方正小标宋简体"/>
          <w:b w:val="0"/>
          <w:bCs w:val="0"/>
          <w:sz w:val="44"/>
          <w:szCs w:val="44"/>
        </w:rPr>
        <w:t>验票闸机多卡融合模块采购及安装项目</w:t>
      </w:r>
    </w:p>
    <w:p w14:paraId="6ABE798E">
      <w:pPr>
        <w:pStyle w:val="15"/>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采购意向公开信息</w:t>
      </w:r>
      <mc:AlternateContent>
        <mc:Choice Requires="wpsCustomData">
          <wpsCustomData:docfieldEnd id="0"/>
        </mc:Choice>
      </mc:AlternateContent>
    </w:p>
    <w:p w14:paraId="4607912E">
      <w:pPr>
        <w:pStyle w:val="11"/>
        <w:bidi w:val="0"/>
        <w:spacing w:beforeAutospacing="0" w:afterAutospacing="0" w:line="300" w:lineRule="exact"/>
      </w:pPr>
      <w:bookmarkStart w:id="0" w:name="heading_0"/>
    </w:p>
    <w:p w14:paraId="2A64BE17">
      <w:pPr>
        <w:pStyle w:val="19"/>
        <w:rPr>
          <w:rFonts w:ascii="黑体" w:hAnsi="黑体" w:eastAsia="黑体" w:cs="黑体"/>
          <w:b w:val="0"/>
          <w:bCs w:val="0"/>
          <w:sz w:val="32"/>
          <w:szCs w:val="32"/>
        </w:rPr>
      </w:pPr>
      <mc:AlternateContent>
        <mc:Choice Requires="wpsCustomData">
          <wpsCustomData:docfieldStart id="1" docfieldname="附件_1" hidden="0" print="1" readonly="0" index="12"/>
        </mc:Choice>
      </mc:AlternateContent>
      <w:r>
        <w:rPr>
          <w:rFonts w:ascii="黑体" w:hAnsi="黑体" w:eastAsia="黑体" w:cs="黑体"/>
          <w:b w:val="0"/>
          <w:bCs w:val="0"/>
          <w:sz w:val="32"/>
          <w:szCs w:val="32"/>
        </w:rPr>
        <w:t>附件一</w:t>
      </w:r>
      <w:bookmarkEnd w:id="0"/>
      <mc:AlternateContent>
        <mc:Choice Requires="wpsCustomData">
          <wpsCustomData:docfieldEnd id="1"/>
        </mc:Choice>
      </mc:AlternateContent>
    </w:p>
    <w:p w14:paraId="7A69FB81">
      <w:pPr>
        <w:pStyle w:val="11"/>
        <w:rPr>
          <w:rFonts w:ascii="Times New Roman" w:hAnsi="Times New Roman" w:eastAsia="仿宋_GB2312" w:cs="仿宋_GB2312"/>
          <w:sz w:val="32"/>
          <w:szCs w:val="32"/>
        </w:rPr>
      </w:pPr>
      <w:r>
        <w:rPr>
          <w:rFonts w:ascii="Times New Roman" w:hAnsi="Times New Roman" w:eastAsia="仿宋_GB2312" w:cs="仿宋_GB2312"/>
          <w:sz w:val="32"/>
          <w:szCs w:val="32"/>
        </w:rPr>
        <w:t>按照北京市公园管理中心工作部署，落实京津冀居民服务“一卡通”、第三代社会保障卡文旅场景应用相关工作要求，北京市天坛公园管理处邀请国内具备相应技术实施能力的申请人提交相关证明文件及响应材料，完成验票闸机多卡融合模块采购及安装项目相关工作。</w:t>
      </w:r>
    </w:p>
    <w:p w14:paraId="7276CE47">
      <w:pPr>
        <w:pStyle w:val="11"/>
        <w:numPr>
          <w:ilvl w:val="0"/>
          <w:numId w:val="0"/>
        </w:numPr>
        <w:topLinePunct w:val="0"/>
        <w:ind w:left="0" w:leftChars="0" w:firstLine="616"/>
        <w:rPr>
          <w:rFonts w:hint="eastAsia" w:eastAsia="黑体"/>
          <w:b w:val="0"/>
          <w:bCs w:val="0"/>
          <w:sz w:val="32"/>
          <w:szCs w:val="32"/>
        </w:rPr>
      </w:pPr>
      <w:r>
        <w:rPr>
          <w:rStyle w:val="21"/>
          <w:rFonts w:hint="eastAsia" w:eastAsia="黑体"/>
          <w:lang w:eastAsia="zh-CN"/>
        </w:rPr>
        <w:t>一、</w:t>
      </w:r>
      <w:r>
        <w:rPr>
          <w:rStyle w:val="21"/>
        </w:rPr>
        <w:t>项目名称</w:t>
      </w:r>
      <w:r>
        <w:rPr>
          <w:rFonts w:ascii="Times New Roman" w:hAnsi="Times New Roman" w:eastAsia="仿宋_GB2312" w:cs="仿宋_GB2312"/>
          <w:b w:val="0"/>
          <w:bCs w:val="0"/>
          <w:sz w:val="32"/>
          <w:szCs w:val="32"/>
        </w:rPr>
        <w:t>：验票闸机多卡融合模块采购及安装</w:t>
      </w:r>
    </w:p>
    <w:p w14:paraId="5FF94628">
      <w:pPr>
        <w:pStyle w:val="11"/>
        <w:numPr>
          <w:ilvl w:val="0"/>
          <w:numId w:val="0"/>
        </w:numPr>
        <w:topLinePunct w:val="0"/>
        <w:ind w:left="0" w:leftChars="0" w:firstLine="616"/>
        <w:rPr>
          <w:rFonts w:hint="eastAsia" w:eastAsia="仿宋_GB2312"/>
          <w:b w:val="0"/>
          <w:sz w:val="32"/>
          <w:szCs w:val="32"/>
          <w:lang w:eastAsia="zh-CN"/>
        </w:rPr>
      </w:pPr>
      <w:r>
        <w:rPr>
          <w:rStyle w:val="21"/>
          <w:rFonts w:hint="eastAsia" w:eastAsia="黑体"/>
          <w:lang w:eastAsia="zh-CN"/>
        </w:rPr>
        <w:t>二、</w:t>
      </w:r>
      <w:r>
        <w:rPr>
          <w:rStyle w:val="21"/>
        </w:rPr>
        <w:t>项目预算</w:t>
      </w:r>
      <w:r>
        <w:rPr>
          <w:rFonts w:ascii="Times New Roman" w:hAnsi="Times New Roman" w:eastAsia="仿宋_GB2312" w:cs="仿宋_GB2312"/>
          <w:sz w:val="32"/>
          <w:szCs w:val="32"/>
        </w:rPr>
        <w:t>：</w:t>
      </w:r>
      <w:r>
        <w:rPr>
          <w:rFonts w:ascii="Times New Roman" w:hAnsi="Times New Roman" w:eastAsia="仿宋_GB2312" w:cs="仿宋_GB2312"/>
          <w:b/>
          <w:sz w:val="32"/>
          <w:szCs w:val="32"/>
        </w:rPr>
        <w:t>8</w:t>
      </w:r>
      <w:r>
        <w:rPr>
          <w:rFonts w:hint="eastAsia" w:cs="仿宋_GB2312"/>
          <w:b/>
          <w:sz w:val="32"/>
          <w:szCs w:val="32"/>
          <w:lang w:val="en-US" w:eastAsia="zh-CN"/>
        </w:rPr>
        <w:t>7.5</w:t>
      </w:r>
      <w:r>
        <w:rPr>
          <w:rFonts w:ascii="Times New Roman" w:hAnsi="Times New Roman" w:eastAsia="仿宋_GB2312" w:cs="仿宋_GB2312"/>
          <w:b/>
          <w:sz w:val="32"/>
          <w:szCs w:val="32"/>
        </w:rPr>
        <w:t>万元</w:t>
      </w:r>
      <w:r>
        <w:rPr>
          <w:rFonts w:hint="eastAsia" w:cs="仿宋_GB2312"/>
          <w:b/>
          <w:sz w:val="32"/>
          <w:szCs w:val="32"/>
          <w:lang w:eastAsia="zh-CN"/>
        </w:rPr>
        <w:t>（</w:t>
      </w:r>
      <w:r>
        <w:rPr>
          <w:rFonts w:hint="eastAsia" w:cs="仿宋_GB2312"/>
          <w:b/>
          <w:sz w:val="32"/>
          <w:szCs w:val="32"/>
          <w:lang w:val="en-US" w:eastAsia="zh-CN"/>
        </w:rPr>
        <w:t>人民币</w:t>
      </w:r>
      <w:r>
        <w:rPr>
          <w:rFonts w:hint="eastAsia" w:cs="仿宋_GB2312"/>
          <w:b/>
          <w:sz w:val="32"/>
          <w:szCs w:val="32"/>
          <w:lang w:eastAsia="zh-CN"/>
        </w:rPr>
        <w:t>）</w:t>
      </w:r>
    </w:p>
    <w:p w14:paraId="0FFCE3EA">
      <w:pPr>
        <w:pStyle w:val="11"/>
        <w:numPr>
          <w:ilvl w:val="0"/>
          <w:numId w:val="0"/>
        </w:numPr>
        <w:topLinePunct w:val="0"/>
        <w:ind w:left="0" w:leftChars="0" w:firstLine="616"/>
        <w:rPr>
          <w:rFonts w:hint="eastAsia" w:eastAsia="黑体"/>
          <w:b w:val="0"/>
          <w:bCs w:val="0"/>
          <w:sz w:val="32"/>
          <w:szCs w:val="32"/>
        </w:rPr>
      </w:pPr>
      <w:r>
        <w:rPr>
          <w:rStyle w:val="21"/>
          <w:rFonts w:hint="eastAsia" w:eastAsia="黑体"/>
          <w:lang w:eastAsia="zh-CN"/>
        </w:rPr>
        <w:t>三、</w:t>
      </w:r>
      <w:r>
        <w:rPr>
          <w:rStyle w:val="21"/>
        </w:rPr>
        <w:t>项目地点</w:t>
      </w:r>
      <w:r>
        <w:rPr>
          <w:rFonts w:ascii="Times New Roman" w:hAnsi="Times New Roman" w:eastAsia="仿宋_GB2312" w:cs="仿宋_GB2312"/>
          <w:b w:val="0"/>
          <w:bCs w:val="0"/>
          <w:sz w:val="32"/>
          <w:szCs w:val="32"/>
        </w:rPr>
        <w:t>：北京市天坛公园</w:t>
      </w:r>
    </w:p>
    <w:p w14:paraId="50E20715">
      <w:pPr>
        <w:pStyle w:val="11"/>
        <w:numPr>
          <w:ilvl w:val="0"/>
          <w:numId w:val="0"/>
        </w:numPr>
        <w:topLinePunct w:val="0"/>
        <w:ind w:left="0" w:leftChars="0" w:firstLine="616"/>
        <w:rPr>
          <w:rFonts w:hint="eastAsia" w:eastAsia="黑体"/>
          <w:b w:val="0"/>
          <w:bCs w:val="0"/>
          <w:sz w:val="32"/>
          <w:szCs w:val="32"/>
        </w:rPr>
      </w:pPr>
      <w:r>
        <w:rPr>
          <w:rStyle w:val="21"/>
          <w:rFonts w:hint="eastAsia" w:eastAsia="黑体"/>
          <w:lang w:eastAsia="zh-CN"/>
        </w:rPr>
        <w:t>四、</w:t>
      </w:r>
      <w:r>
        <w:rPr>
          <w:rStyle w:val="21"/>
        </w:rPr>
        <w:t>计划实施时间</w:t>
      </w:r>
      <w:r>
        <w:rPr>
          <w:rFonts w:ascii="Times New Roman" w:hAnsi="Times New Roman" w:eastAsia="仿宋_GB2312" w:cs="仿宋_GB2312"/>
          <w:b w:val="0"/>
          <w:bCs w:val="0"/>
          <w:sz w:val="32"/>
          <w:szCs w:val="32"/>
        </w:rPr>
        <w:t>：</w:t>
      </w:r>
      <w:r>
        <w:rPr>
          <w:rFonts w:ascii="Times New Roman" w:hAnsi="Times New Roman" w:eastAsia="仿宋_GB2312" w:cs="仿宋_GB2312"/>
          <w:b w:val="0"/>
          <w:bCs w:val="0"/>
          <w:sz w:val="32"/>
          <w:szCs w:val="32"/>
          <w:highlight w:val="none"/>
        </w:rPr>
        <w:t>合同签订后1</w:t>
      </w:r>
      <w:r>
        <w:rPr>
          <w:rFonts w:hint="eastAsia" w:cs="仿宋_GB2312"/>
          <w:b w:val="0"/>
          <w:bCs w:val="0"/>
          <w:sz w:val="32"/>
          <w:szCs w:val="32"/>
          <w:highlight w:val="none"/>
          <w:lang w:val="en-US" w:eastAsia="zh-CN"/>
        </w:rPr>
        <w:t>0</w:t>
      </w:r>
      <w:r>
        <w:rPr>
          <w:rFonts w:ascii="Times New Roman" w:hAnsi="Times New Roman" w:eastAsia="仿宋_GB2312" w:cs="仿宋_GB2312"/>
          <w:b w:val="0"/>
          <w:bCs w:val="0"/>
          <w:sz w:val="32"/>
          <w:szCs w:val="32"/>
          <w:highlight w:val="none"/>
        </w:rPr>
        <w:t>周内</w:t>
      </w:r>
      <w:r>
        <w:rPr>
          <w:rFonts w:ascii="Times New Roman" w:hAnsi="Times New Roman" w:eastAsia="仿宋_GB2312" w:cs="仿宋_GB2312"/>
          <w:b w:val="0"/>
          <w:bCs w:val="0"/>
          <w:sz w:val="32"/>
          <w:szCs w:val="32"/>
        </w:rPr>
        <w:t>完成全部硬件改造、软件开发、系统联调、试运行及正式上线；上线后提供1年免费运维技术支持。</w:t>
      </w:r>
    </w:p>
    <w:p w14:paraId="38522F53">
      <w:pPr>
        <w:pStyle w:val="11"/>
        <w:numPr>
          <w:ilvl w:val="0"/>
          <w:numId w:val="0"/>
        </w:numPr>
        <w:topLinePunct w:val="0"/>
        <w:ind w:left="0" w:leftChars="0" w:firstLine="616"/>
        <w:rPr>
          <w:rFonts w:hint="eastAsia" w:eastAsia="黑体"/>
          <w:b w:val="0"/>
          <w:bCs w:val="0"/>
          <w:sz w:val="32"/>
          <w:szCs w:val="32"/>
        </w:rPr>
      </w:pPr>
      <w:r>
        <w:rPr>
          <w:rStyle w:val="21"/>
          <w:rFonts w:hint="eastAsia" w:eastAsia="黑体"/>
          <w:lang w:eastAsia="zh-CN"/>
        </w:rPr>
        <w:t>五、</w:t>
      </w:r>
      <w:r>
        <w:rPr>
          <w:rStyle w:val="21"/>
        </w:rPr>
        <w:t>项目内容</w:t>
      </w:r>
      <w:r>
        <w:rPr>
          <w:rFonts w:ascii="Times New Roman" w:hAnsi="Times New Roman" w:eastAsia="仿宋_GB2312" w:cs="仿宋_GB2312"/>
          <w:b w:val="0"/>
          <w:bCs w:val="0"/>
          <w:sz w:val="32"/>
          <w:szCs w:val="32"/>
        </w:rPr>
        <w:t>：</w:t>
      </w:r>
    </w:p>
    <w:tbl>
      <w:tblPr>
        <w:tblStyle w:val="16"/>
        <w:tblW w:w="10695" w:type="dxa"/>
        <w:tblInd w:w="-9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65"/>
        <w:gridCol w:w="6727"/>
        <w:gridCol w:w="1575"/>
        <w:gridCol w:w="1028"/>
      </w:tblGrid>
      <w:tr w14:paraId="786C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65" w:type="dxa"/>
            <w:tcMar>
              <w:top w:w="60" w:type="dxa"/>
              <w:left w:w="120" w:type="dxa"/>
              <w:bottom w:w="30" w:type="dxa"/>
              <w:right w:w="120" w:type="dxa"/>
            </w:tcMar>
          </w:tcPr>
          <w:p w14:paraId="035645A7">
            <w:pPr>
              <w:spacing w:before="120" w:after="120" w:line="288" w:lineRule="auto"/>
              <w:ind w:left="0"/>
              <w:jc w:val="left"/>
            </w:pPr>
            <w:r>
              <w:rPr>
                <w:rFonts w:ascii="Arial" w:hAnsi="Arial" w:eastAsia="等线" w:cs="Arial"/>
                <w:sz w:val="22"/>
              </w:rPr>
              <w:t>项目名称</w:t>
            </w:r>
          </w:p>
        </w:tc>
        <w:tc>
          <w:tcPr>
            <w:tcW w:w="6727" w:type="dxa"/>
            <w:tcMar>
              <w:top w:w="60" w:type="dxa"/>
              <w:left w:w="120" w:type="dxa"/>
              <w:bottom w:w="30" w:type="dxa"/>
              <w:right w:w="120" w:type="dxa"/>
            </w:tcMar>
          </w:tcPr>
          <w:p w14:paraId="3BD5C8F7">
            <w:pPr>
              <w:spacing w:before="120" w:after="120" w:line="288" w:lineRule="auto"/>
              <w:ind w:left="0"/>
              <w:jc w:val="left"/>
            </w:pPr>
            <w:r>
              <w:rPr>
                <w:rFonts w:ascii="Arial" w:hAnsi="Arial" w:eastAsia="等线" w:cs="Arial"/>
                <w:sz w:val="22"/>
              </w:rPr>
              <w:t>采购需求概况</w:t>
            </w:r>
          </w:p>
        </w:tc>
        <w:tc>
          <w:tcPr>
            <w:tcW w:w="1575" w:type="dxa"/>
            <w:tcMar>
              <w:top w:w="60" w:type="dxa"/>
              <w:left w:w="120" w:type="dxa"/>
              <w:bottom w:w="30" w:type="dxa"/>
              <w:right w:w="120" w:type="dxa"/>
            </w:tcMar>
          </w:tcPr>
          <w:p w14:paraId="1ACF687D">
            <w:pPr>
              <w:spacing w:before="120" w:after="120" w:line="288" w:lineRule="auto"/>
              <w:ind w:left="0"/>
              <w:jc w:val="left"/>
            </w:pPr>
            <w:r>
              <w:rPr>
                <w:rFonts w:ascii="Arial" w:hAnsi="Arial" w:eastAsia="等线" w:cs="Arial"/>
                <w:sz w:val="22"/>
              </w:rPr>
              <w:t>预计采购时间</w:t>
            </w:r>
          </w:p>
        </w:tc>
        <w:tc>
          <w:tcPr>
            <w:tcW w:w="1028" w:type="dxa"/>
            <w:tcMar>
              <w:top w:w="60" w:type="dxa"/>
              <w:left w:w="120" w:type="dxa"/>
              <w:bottom w:w="30" w:type="dxa"/>
              <w:right w:w="120" w:type="dxa"/>
            </w:tcMar>
          </w:tcPr>
          <w:p w14:paraId="72169F8C">
            <w:pPr>
              <w:spacing w:before="120" w:after="120" w:line="288" w:lineRule="auto"/>
              <w:ind w:left="0"/>
              <w:jc w:val="left"/>
            </w:pPr>
            <w:r>
              <w:rPr>
                <w:rFonts w:ascii="Arial" w:hAnsi="Arial" w:eastAsia="等线" w:cs="Arial"/>
                <w:sz w:val="22"/>
              </w:rPr>
              <w:t>备注</w:t>
            </w:r>
          </w:p>
        </w:tc>
      </w:tr>
      <w:tr w14:paraId="7DBF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65" w:type="dxa"/>
            <w:tcMar>
              <w:top w:w="60" w:type="dxa"/>
              <w:left w:w="120" w:type="dxa"/>
              <w:bottom w:w="30" w:type="dxa"/>
              <w:right w:w="120" w:type="dxa"/>
            </w:tcMar>
          </w:tcPr>
          <w:p w14:paraId="3DDF7BA5">
            <w:pPr>
              <w:spacing w:before="120" w:after="120" w:line="288" w:lineRule="auto"/>
              <w:ind w:left="0"/>
              <w:jc w:val="left"/>
            </w:pPr>
            <w:r>
              <w:rPr>
                <w:rFonts w:ascii="Arial" w:hAnsi="Arial" w:eastAsia="等线" w:cs="Arial"/>
                <w:sz w:val="22"/>
              </w:rPr>
              <w:t>天坛公园验票闸机多卡融合模块采购及安装项目</w:t>
            </w:r>
          </w:p>
        </w:tc>
        <w:tc>
          <w:tcPr>
            <w:tcW w:w="6727" w:type="dxa"/>
            <w:tcMar>
              <w:top w:w="60" w:type="dxa"/>
              <w:left w:w="120" w:type="dxa"/>
              <w:bottom w:w="30" w:type="dxa"/>
              <w:right w:w="120" w:type="dxa"/>
            </w:tcMar>
          </w:tcPr>
          <w:p w14:paraId="5FE8EC75">
            <w:pPr>
              <w:spacing w:before="120" w:after="120" w:line="288" w:lineRule="auto"/>
              <w:ind w:left="0"/>
              <w:jc w:val="left"/>
            </w:pPr>
            <w:r>
              <w:rPr>
                <w:rFonts w:ascii="Arial" w:hAnsi="Arial" w:eastAsia="等线" w:cs="Arial"/>
                <w:sz w:val="22"/>
              </w:rPr>
              <w:t>1.项目名称：验票闸机多卡融合模块采购及安装</w:t>
            </w:r>
            <w:r>
              <w:rPr>
                <w:rFonts w:ascii="Arial" w:hAnsi="Arial" w:eastAsia="等线" w:cs="Arial"/>
                <w:sz w:val="22"/>
              </w:rPr>
              <w:br w:type="textWrapping"/>
            </w:r>
            <w:r>
              <w:rPr>
                <w:rFonts w:ascii="Arial" w:hAnsi="Arial" w:eastAsia="等线" w:cs="Arial"/>
                <w:sz w:val="22"/>
              </w:rPr>
              <w:t>2.具体内容：为落实京津冀居民服务“一卡通”及第三代社保卡文旅场景应用工作要求，对公园6</w:t>
            </w:r>
            <w:r>
              <w:rPr>
                <w:rFonts w:hint="eastAsia" w:ascii="Arial" w:hAnsi="Arial" w:eastAsia="等线" w:cs="Arial"/>
                <w:sz w:val="22"/>
                <w:lang w:val="en-US" w:eastAsia="zh-CN"/>
              </w:rPr>
              <w:t>1</w:t>
            </w:r>
            <w:r>
              <w:rPr>
                <w:rFonts w:ascii="Arial" w:hAnsi="Arial" w:eastAsia="等线" w:cs="Arial"/>
                <w:sz w:val="22"/>
              </w:rPr>
              <w:t>台闸机部署开通多卡融合读写模块，统筹开展硬件改造部署、微信票务系统升级、多平台数据接口对接、现场安装调试、压力测试、试运行及全程运维</w:t>
            </w:r>
            <w:bookmarkStart w:id="10" w:name="_GoBack"/>
            <w:bookmarkEnd w:id="10"/>
            <w:r>
              <w:rPr>
                <w:rFonts w:ascii="Arial" w:hAnsi="Arial" w:eastAsia="等线" w:cs="Arial"/>
                <w:sz w:val="22"/>
              </w:rPr>
              <w:t>保障等全流程工作，全面实现第三代社保卡在公园购票、核验全场景应用。</w:t>
            </w:r>
            <w:r>
              <w:rPr>
                <w:rFonts w:ascii="Arial" w:hAnsi="Arial" w:eastAsia="等线" w:cs="Arial"/>
                <w:sz w:val="22"/>
              </w:rPr>
              <w:br w:type="textWrapping"/>
            </w:r>
            <w:r>
              <w:rPr>
                <w:rFonts w:ascii="Arial" w:hAnsi="Arial" w:eastAsia="等线" w:cs="Arial"/>
                <w:sz w:val="22"/>
              </w:rPr>
              <w:t>硬件部分：为6</w:t>
            </w:r>
            <w:r>
              <w:rPr>
                <w:rFonts w:hint="eastAsia" w:ascii="Arial" w:hAnsi="Arial" w:eastAsia="等线" w:cs="Arial"/>
                <w:sz w:val="22"/>
                <w:lang w:val="en-US" w:eastAsia="zh-CN"/>
              </w:rPr>
              <w:t>1</w:t>
            </w:r>
            <w:r>
              <w:rPr>
                <w:rFonts w:ascii="Arial" w:hAnsi="Arial" w:eastAsia="等线" w:cs="Arial"/>
                <w:sz w:val="22"/>
              </w:rPr>
              <w:t>台闸机</w:t>
            </w:r>
            <w:r>
              <w:rPr>
                <w:rFonts w:hint="eastAsia" w:ascii="Arial" w:hAnsi="Arial" w:eastAsia="等线" w:cs="Arial"/>
                <w:sz w:val="22"/>
                <w:lang w:val="en-US" w:eastAsia="zh-CN"/>
              </w:rPr>
              <w:t>及验票设备</w:t>
            </w:r>
            <w:r>
              <w:rPr>
                <w:rFonts w:ascii="Arial" w:hAnsi="Arial" w:eastAsia="等线" w:cs="Arial"/>
                <w:sz w:val="22"/>
              </w:rPr>
              <w:t>部署开通一卡通三合一读写模块，支持第三代社保卡实体卡、社保卡电子二维码、身份证、公园年票、养老助残卡、NFC手机卡等多类型介质识别核验；同步完成闸机内部支架定制、电源线路改造、线路整合调试，保障设备适配稳定、核验灵敏准确。</w:t>
            </w:r>
            <w:r>
              <w:rPr>
                <w:rFonts w:ascii="Arial" w:hAnsi="Arial" w:eastAsia="等线" w:cs="Arial"/>
                <w:sz w:val="22"/>
              </w:rPr>
              <w:br w:type="textWrapping"/>
            </w:r>
            <w:r>
              <w:rPr>
                <w:rFonts w:ascii="Arial" w:hAnsi="Arial" w:eastAsia="等线" w:cs="Arial"/>
                <w:sz w:val="22"/>
              </w:rPr>
              <w:t>软件系统部分：升级公园微信票务系统售票端、闸机验票程序、后台统计模块，实现第三代社保卡线上实名预约购票、线下闸机实时核销功能；完成与市政一卡通平台、公园票务数据库、市公园管理中心汇数系统、市级数据中心双向数据对接，支持交易数据实时上传、多维度时段统计，配套设备智能语音播报、屏幕可视化显示功能。</w:t>
            </w:r>
            <w:r>
              <w:rPr>
                <w:rFonts w:ascii="Arial" w:hAnsi="Arial" w:eastAsia="等线" w:cs="Arial"/>
                <w:sz w:val="22"/>
              </w:rPr>
              <w:br w:type="textWrapping"/>
            </w:r>
            <w:r>
              <w:rPr>
                <w:rFonts w:ascii="Arial" w:hAnsi="Arial" w:eastAsia="等线" w:cs="Arial"/>
                <w:sz w:val="22"/>
              </w:rPr>
              <w:t>3.实施、安全及质量总体要求：本项目严格遵循国家现行行业标准、市政一卡通及文旅票务专项技术规范建设，全过程落实质量管控、安全生产、数据安全及运维保障要求。项目总工期为合同签订后</w:t>
            </w:r>
            <w:r>
              <w:rPr>
                <w:rFonts w:ascii="Arial" w:hAnsi="Arial" w:eastAsia="等线" w:cs="Arial"/>
                <w:sz w:val="22"/>
                <w:highlight w:val="none"/>
              </w:rPr>
              <w:t>1</w:t>
            </w:r>
            <w:r>
              <w:rPr>
                <w:rFonts w:hint="eastAsia" w:ascii="Arial" w:hAnsi="Arial" w:eastAsia="等线" w:cs="Arial"/>
                <w:sz w:val="22"/>
                <w:highlight w:val="none"/>
                <w:lang w:val="en-US" w:eastAsia="zh-CN"/>
              </w:rPr>
              <w:t>0</w:t>
            </w:r>
            <w:r>
              <w:rPr>
                <w:rFonts w:ascii="Arial" w:hAnsi="Arial" w:eastAsia="等线" w:cs="Arial"/>
                <w:sz w:val="22"/>
                <w:highlight w:val="none"/>
              </w:rPr>
              <w:t>周</w:t>
            </w:r>
            <w:r>
              <w:rPr>
                <w:rFonts w:ascii="Arial" w:hAnsi="Arial" w:eastAsia="等线" w:cs="Arial"/>
                <w:sz w:val="22"/>
              </w:rPr>
              <w:t>，完工后须完成系统兼容性、高并发压力测试，通过试运行及甲方、上级主管部门验收后方可正式上线运行。施工采取错峰作业模式，全程规避节假日及游园大客流时段，现场设置临时人工核验通道，严格落实安全生产责任制，做好现场围挡防护</w:t>
            </w:r>
            <w:r>
              <w:rPr>
                <w:rFonts w:hint="eastAsia" w:ascii="Arial" w:hAnsi="Arial" w:eastAsia="等线" w:cs="Arial"/>
                <w:sz w:val="22"/>
                <w:lang w:eastAsia="zh-CN"/>
              </w:rPr>
              <w:t>，</w:t>
            </w:r>
            <w:r>
              <w:rPr>
                <w:rFonts w:ascii="Arial" w:hAnsi="Arial" w:eastAsia="等线" w:cs="Arial"/>
                <w:sz w:val="22"/>
              </w:rPr>
              <w:t>杜绝安全事故。系统具备防篡改、防破解、防异常刷卡及故障自查、应急恢复能力，可满足常态化及节假日大客流高负荷、不间断稳定运行。严格落实网络安全和个人信息保护规定，游客及社保卡敏感数据实行全程加密传输、脱敏存储，建立完善的数据备份、异常回滚、安全审计机制，数据对接全程合规可追溯。项目整体质保期不少于1年，质保期内免费提供设备维修、系统迭代升级、故障排查、日常运维及技术咨询服务，建立故障快速响应、限时处置机制，项目上线后提供全年免费运维技术支持。</w:t>
            </w:r>
            <w:r>
              <w:rPr>
                <w:rFonts w:ascii="Arial" w:hAnsi="Arial" w:eastAsia="等线" w:cs="Arial"/>
                <w:sz w:val="22"/>
              </w:rPr>
              <w:br w:type="textWrapping"/>
            </w:r>
            <w:r>
              <w:rPr>
                <w:rFonts w:hint="eastAsia" w:ascii="Arial" w:hAnsi="Arial" w:eastAsia="等线" w:cs="Arial"/>
                <w:sz w:val="22"/>
                <w:lang w:val="en-US" w:eastAsia="zh-CN"/>
              </w:rPr>
              <w:t>4</w:t>
            </w:r>
            <w:r>
              <w:rPr>
                <w:rFonts w:ascii="Arial" w:hAnsi="Arial" w:eastAsia="等线" w:cs="Arial"/>
                <w:sz w:val="22"/>
              </w:rPr>
              <w:t>.实施时间：合同签订</w:t>
            </w:r>
            <w:r>
              <w:rPr>
                <w:rFonts w:ascii="Arial" w:hAnsi="Arial" w:eastAsia="等线" w:cs="Arial"/>
                <w:sz w:val="22"/>
                <w:highlight w:val="none"/>
              </w:rPr>
              <w:t>后1</w:t>
            </w:r>
            <w:r>
              <w:rPr>
                <w:rFonts w:hint="eastAsia" w:ascii="Arial" w:hAnsi="Arial" w:eastAsia="等线" w:cs="Arial"/>
                <w:sz w:val="22"/>
                <w:highlight w:val="none"/>
                <w:lang w:val="en-US" w:eastAsia="zh-CN"/>
              </w:rPr>
              <w:t>0</w:t>
            </w:r>
            <w:r>
              <w:rPr>
                <w:rFonts w:ascii="Arial" w:hAnsi="Arial" w:eastAsia="等线" w:cs="Arial"/>
                <w:sz w:val="22"/>
                <w:highlight w:val="none"/>
              </w:rPr>
              <w:t>周</w:t>
            </w:r>
            <w:r>
              <w:rPr>
                <w:rFonts w:ascii="Arial" w:hAnsi="Arial" w:eastAsia="等线" w:cs="Arial"/>
                <w:sz w:val="22"/>
              </w:rPr>
              <w:t>内完成实施，上线后1年免费运维。</w:t>
            </w:r>
          </w:p>
        </w:tc>
        <w:tc>
          <w:tcPr>
            <w:tcW w:w="1575" w:type="dxa"/>
            <w:tcMar>
              <w:top w:w="60" w:type="dxa"/>
              <w:left w:w="120" w:type="dxa"/>
              <w:bottom w:w="30" w:type="dxa"/>
              <w:right w:w="120" w:type="dxa"/>
            </w:tcMar>
          </w:tcPr>
          <w:p w14:paraId="09E41A24">
            <w:pPr>
              <w:spacing w:before="120" w:after="120" w:line="288" w:lineRule="auto"/>
              <w:ind w:left="0"/>
              <w:jc w:val="left"/>
            </w:pPr>
            <w:r>
              <w:rPr>
                <w:rFonts w:ascii="Arial" w:hAnsi="Arial" w:eastAsia="等线" w:cs="Arial"/>
                <w:sz w:val="22"/>
              </w:rPr>
              <w:t>2026年</w:t>
            </w:r>
            <w:r>
              <w:rPr>
                <w:rFonts w:hint="eastAsia" w:ascii="Arial" w:hAnsi="Arial" w:eastAsia="等线" w:cs="Arial"/>
                <w:sz w:val="22"/>
                <w:lang w:val="en-US" w:eastAsia="zh-CN"/>
              </w:rPr>
              <w:t>9</w:t>
            </w:r>
            <w:r>
              <w:rPr>
                <w:rFonts w:ascii="Arial" w:hAnsi="Arial" w:eastAsia="等线" w:cs="Arial"/>
                <w:sz w:val="22"/>
              </w:rPr>
              <w:t>月</w:t>
            </w:r>
          </w:p>
        </w:tc>
        <w:tc>
          <w:tcPr>
            <w:tcW w:w="1028" w:type="dxa"/>
            <w:tcMar>
              <w:top w:w="60" w:type="dxa"/>
              <w:left w:w="120" w:type="dxa"/>
              <w:bottom w:w="30" w:type="dxa"/>
              <w:right w:w="120" w:type="dxa"/>
            </w:tcMar>
          </w:tcPr>
          <w:p w14:paraId="6262861E">
            <w:pPr>
              <w:spacing w:before="120" w:after="120" w:line="288" w:lineRule="auto"/>
              <w:ind w:left="0"/>
              <w:jc w:val="left"/>
            </w:pPr>
            <w:r>
              <w:rPr>
                <w:rFonts w:ascii="Arial" w:hAnsi="Arial" w:eastAsia="等线" w:cs="Arial"/>
                <w:sz w:val="22"/>
              </w:rPr>
              <w:t>有意向单位可联系现场踏勘</w:t>
            </w:r>
          </w:p>
        </w:tc>
      </w:tr>
    </w:tbl>
    <w:p w14:paraId="6281D705">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注：有意向者可电话咨询或到现场踏勘。</w:t>
      </w:r>
    </w:p>
    <w:p w14:paraId="735F3737">
      <w:pPr>
        <w:pStyle w:val="2"/>
        <w:numPr>
          <w:ilvl w:val="0"/>
          <w:numId w:val="0"/>
        </w:numPr>
        <w:topLinePunct w:val="0"/>
        <w:bidi w:val="0"/>
        <w:ind w:left="0" w:leftChars="0" w:firstLine="616"/>
        <w:rPr>
          <w:b w:val="0"/>
        </w:rPr>
      </w:pPr>
      <w:r>
        <w:rPr>
          <w:rFonts w:hint="eastAsia"/>
          <w:lang w:eastAsia="zh-CN"/>
        </w:rPr>
        <w:t>六、</w:t>
      </w:r>
      <w:r>
        <w:t>申请资格条件</w:t>
      </w:r>
    </w:p>
    <w:p w14:paraId="169A8A45">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6.1</w:t>
      </w:r>
      <w:r>
        <w:rPr>
          <w:rFonts w:ascii="Times New Roman" w:hAnsi="Times New Roman" w:eastAsia="仿宋_GB2312" w:cs="仿宋_GB2312"/>
          <w:b w:val="0"/>
          <w:bCs w:val="0"/>
          <w:sz w:val="32"/>
          <w:szCs w:val="32"/>
        </w:rPr>
        <w:t>具有独立承担民事责任的能力；</w:t>
      </w:r>
    </w:p>
    <w:p w14:paraId="51295F88">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6.2</w:t>
      </w:r>
      <w:r>
        <w:rPr>
          <w:rFonts w:ascii="Times New Roman" w:hAnsi="Times New Roman" w:eastAsia="仿宋_GB2312" w:cs="仿宋_GB2312"/>
          <w:b w:val="0"/>
          <w:bCs w:val="0"/>
          <w:sz w:val="32"/>
          <w:szCs w:val="32"/>
        </w:rPr>
        <w:t>具有良好的商业信誉和健全的财务会计制度；</w:t>
      </w:r>
    </w:p>
    <w:p w14:paraId="7C0C8122">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6.3</w:t>
      </w:r>
      <w:r>
        <w:rPr>
          <w:rFonts w:ascii="Times New Roman" w:hAnsi="Times New Roman" w:eastAsia="仿宋_GB2312" w:cs="仿宋_GB2312"/>
          <w:b w:val="0"/>
          <w:bCs w:val="0"/>
          <w:sz w:val="32"/>
          <w:szCs w:val="32"/>
        </w:rPr>
        <w:t>具有履行合同所必需的设备和专业技术能力，具备一卡通读卡模块集成、闸机改造、票务系统接口开发相关实施经验；</w:t>
      </w:r>
    </w:p>
    <w:p w14:paraId="30D7BF5C">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6.4</w:t>
      </w:r>
      <w:r>
        <w:rPr>
          <w:rFonts w:ascii="Times New Roman" w:hAnsi="Times New Roman" w:eastAsia="仿宋_GB2312" w:cs="仿宋_GB2312"/>
          <w:b w:val="0"/>
          <w:bCs w:val="0"/>
          <w:sz w:val="32"/>
          <w:szCs w:val="32"/>
        </w:rPr>
        <w:t>有依法缴纳税收和社会保障资金的良好记录；</w:t>
      </w:r>
    </w:p>
    <w:p w14:paraId="4F9D11B5">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6.5</w:t>
      </w:r>
      <w:r>
        <w:rPr>
          <w:rFonts w:ascii="Times New Roman" w:hAnsi="Times New Roman" w:eastAsia="仿宋_GB2312" w:cs="仿宋_GB2312"/>
          <w:b w:val="0"/>
          <w:bCs w:val="0"/>
          <w:sz w:val="32"/>
          <w:szCs w:val="32"/>
        </w:rPr>
        <w:t>在经营活动中没有重大违法记录；</w:t>
      </w:r>
    </w:p>
    <w:p w14:paraId="35B29AE1">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6.6</w:t>
      </w:r>
      <w:r>
        <w:rPr>
          <w:rFonts w:ascii="Times New Roman" w:hAnsi="Times New Roman" w:eastAsia="仿宋_GB2312" w:cs="仿宋_GB2312"/>
          <w:b w:val="0"/>
          <w:bCs w:val="0"/>
          <w:sz w:val="32"/>
          <w:szCs w:val="32"/>
        </w:rPr>
        <w:t>法律、行政法规规定的其他条件。</w:t>
      </w:r>
    </w:p>
    <w:p w14:paraId="785CE910">
      <w:pPr>
        <w:pStyle w:val="2"/>
        <w:numPr>
          <w:ilvl w:val="0"/>
          <w:numId w:val="0"/>
        </w:numPr>
        <w:topLinePunct w:val="0"/>
        <w:bidi w:val="0"/>
        <w:ind w:left="0" w:leftChars="0" w:firstLine="616"/>
        <w:rPr>
          <w:b w:val="0"/>
        </w:rPr>
      </w:pPr>
      <w:r>
        <w:rPr>
          <w:rFonts w:hint="eastAsia"/>
          <w:lang w:eastAsia="zh-CN"/>
        </w:rPr>
        <w:t>七、</w:t>
      </w:r>
      <w:r>
        <w:t>申请文件的递交</w:t>
      </w:r>
    </w:p>
    <w:p w14:paraId="13DC5F60">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7.1</w:t>
      </w:r>
      <w:r>
        <w:rPr>
          <w:rFonts w:ascii="Times New Roman" w:hAnsi="Times New Roman" w:eastAsia="仿宋_GB2312" w:cs="仿宋_GB2312"/>
          <w:b w:val="0"/>
          <w:bCs w:val="0"/>
          <w:sz w:val="32"/>
          <w:szCs w:val="32"/>
        </w:rPr>
        <w:t>申请人的申请文件及相关资料应准备一式三份（正本一份，副本贰份），正副本均须正式签署，如有不一致之处，以正本为准。</w:t>
      </w:r>
    </w:p>
    <w:p w14:paraId="105BA684">
      <w:pPr>
        <w:pStyle w:val="11"/>
        <w:numPr>
          <w:ilvl w:val="0"/>
          <w:numId w:val="0"/>
        </w:numPr>
        <w:ind w:left="0" w:leftChars="0" w:firstLine="616"/>
        <w:rPr>
          <w:rFonts w:eastAsia="仿宋_GB2312"/>
          <w:b w:val="0"/>
          <w:bCs w:val="0"/>
          <w:color w:val="auto"/>
          <w:sz w:val="32"/>
          <w:szCs w:val="32"/>
        </w:rPr>
      </w:pPr>
      <w:r>
        <w:rPr>
          <w:rFonts w:hint="eastAsia" w:cs="仿宋_GB2312"/>
          <w:b w:val="0"/>
          <w:bCs w:val="0"/>
          <w:color w:val="auto"/>
          <w:sz w:val="32"/>
          <w:szCs w:val="32"/>
          <w:lang w:eastAsia="zh-CN"/>
        </w:rPr>
        <w:t>7.2</w:t>
      </w:r>
      <w:r>
        <w:rPr>
          <w:rFonts w:ascii="Times New Roman" w:hAnsi="Times New Roman" w:eastAsia="仿宋_GB2312" w:cs="仿宋_GB2312"/>
          <w:b w:val="0"/>
          <w:bCs w:val="0"/>
          <w:color w:val="auto"/>
          <w:sz w:val="32"/>
          <w:szCs w:val="32"/>
        </w:rPr>
        <w:t>所有申请文件及相关资料应</w:t>
      </w:r>
      <w:r>
        <w:rPr>
          <w:rFonts w:ascii="Times New Roman" w:hAnsi="Times New Roman" w:eastAsia="仿宋_GB2312" w:cs="仿宋_GB2312"/>
          <w:b w:val="0"/>
          <w:bCs w:val="0"/>
          <w:color w:val="auto"/>
          <w:sz w:val="32"/>
          <w:szCs w:val="32"/>
          <w:highlight w:val="none"/>
        </w:rPr>
        <w:t>在</w:t>
      </w:r>
      <w:r>
        <w:rPr>
          <w:rFonts w:hint="eastAsia" w:ascii="Times New Roman" w:hAnsi="Times New Roman" w:eastAsia="仿宋_GB2312" w:cs="仿宋_GB2312"/>
          <w:b w:val="0"/>
          <w:bCs w:val="0"/>
          <w:color w:val="auto"/>
          <w:sz w:val="32"/>
          <w:szCs w:val="32"/>
          <w:highlight w:val="none"/>
          <w:lang w:val="en-US" w:eastAsia="zh-CN"/>
        </w:rPr>
        <w:t>2026</w:t>
      </w:r>
      <w:r>
        <w:rPr>
          <w:rFonts w:ascii="Times New Roman" w:hAnsi="Times New Roman" w:eastAsia="仿宋_GB2312" w:cs="仿宋_GB2312"/>
          <w:b w:val="0"/>
          <w:bCs w:val="0"/>
          <w:color w:val="auto"/>
          <w:sz w:val="32"/>
          <w:szCs w:val="32"/>
          <w:highlight w:val="none"/>
        </w:rPr>
        <w:t>年</w:t>
      </w:r>
      <w:r>
        <w:rPr>
          <w:rFonts w:hint="eastAsia" w:ascii="Times New Roman" w:hAnsi="Times New Roman" w:eastAsia="仿宋_GB2312" w:cs="仿宋_GB2312"/>
          <w:b w:val="0"/>
          <w:bCs w:val="0"/>
          <w:color w:val="auto"/>
          <w:sz w:val="32"/>
          <w:szCs w:val="32"/>
          <w:highlight w:val="none"/>
          <w:lang w:val="en-US" w:eastAsia="zh-CN"/>
        </w:rPr>
        <w:t>9</w:t>
      </w:r>
      <w:r>
        <w:rPr>
          <w:rFonts w:ascii="Times New Roman" w:hAnsi="Times New Roman" w:eastAsia="仿宋_GB2312" w:cs="仿宋_GB2312"/>
          <w:b w:val="0"/>
          <w:bCs w:val="0"/>
          <w:color w:val="auto"/>
          <w:sz w:val="32"/>
          <w:szCs w:val="32"/>
          <w:highlight w:val="none"/>
        </w:rPr>
        <w:t>月</w:t>
      </w:r>
      <w:r>
        <w:rPr>
          <w:rFonts w:hint="eastAsia" w:cs="仿宋_GB2312"/>
          <w:b w:val="0"/>
          <w:bCs w:val="0"/>
          <w:color w:val="auto"/>
          <w:sz w:val="32"/>
          <w:szCs w:val="32"/>
          <w:highlight w:val="none"/>
          <w:lang w:val="en-US" w:eastAsia="zh-CN"/>
        </w:rPr>
        <w:t>9</w:t>
      </w:r>
      <w:r>
        <w:rPr>
          <w:rFonts w:ascii="Times New Roman" w:hAnsi="Times New Roman" w:eastAsia="仿宋_GB2312" w:cs="仿宋_GB2312"/>
          <w:b w:val="0"/>
          <w:bCs w:val="0"/>
          <w:color w:val="auto"/>
          <w:sz w:val="32"/>
          <w:szCs w:val="32"/>
          <w:highlight w:val="none"/>
        </w:rPr>
        <w:t>日</w:t>
      </w:r>
      <w:r>
        <w:rPr>
          <w:rFonts w:hint="eastAsia" w:ascii="Times New Roman" w:hAnsi="Times New Roman" w:eastAsia="仿宋_GB2312" w:cs="仿宋_GB2312"/>
          <w:b w:val="0"/>
          <w:bCs w:val="0"/>
          <w:color w:val="auto"/>
          <w:sz w:val="32"/>
          <w:szCs w:val="32"/>
          <w:lang w:val="en-US" w:eastAsia="zh-CN"/>
        </w:rPr>
        <w:t>16</w:t>
      </w:r>
      <w:r>
        <w:rPr>
          <w:rFonts w:ascii="Times New Roman" w:hAnsi="Times New Roman" w:eastAsia="仿宋_GB2312" w:cs="仿宋_GB2312"/>
          <w:b w:val="0"/>
          <w:bCs w:val="0"/>
          <w:color w:val="auto"/>
          <w:sz w:val="32"/>
          <w:szCs w:val="32"/>
        </w:rPr>
        <w:t>时前密封递交至北京市天坛公园管理处。逾期送达或未送达指定地点的，不予受理。</w:t>
      </w:r>
    </w:p>
    <w:p w14:paraId="3BEDF762">
      <w:pPr>
        <w:pStyle w:val="2"/>
        <w:numPr>
          <w:ilvl w:val="0"/>
          <w:numId w:val="0"/>
        </w:numPr>
        <w:topLinePunct w:val="0"/>
        <w:bidi w:val="0"/>
        <w:ind w:left="0" w:leftChars="0" w:firstLine="616"/>
        <w:rPr>
          <w:b w:val="0"/>
        </w:rPr>
      </w:pPr>
      <w:r>
        <w:rPr>
          <w:rFonts w:hint="eastAsia"/>
          <w:lang w:eastAsia="zh-CN"/>
        </w:rPr>
        <w:t>八、</w:t>
      </w:r>
      <w:r>
        <w:t>申请文件的组成</w:t>
      </w:r>
    </w:p>
    <w:p w14:paraId="0D9F6ECB">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8.1</w:t>
      </w:r>
      <w:r>
        <w:rPr>
          <w:rFonts w:ascii="Times New Roman" w:hAnsi="Times New Roman" w:eastAsia="仿宋_GB2312" w:cs="仿宋_GB2312"/>
          <w:b w:val="0"/>
          <w:bCs w:val="0"/>
          <w:sz w:val="32"/>
          <w:szCs w:val="32"/>
        </w:rPr>
        <w:t>申请书及资格证明文件</w:t>
      </w:r>
    </w:p>
    <w:p w14:paraId="590A9946">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8.1.1</w:t>
      </w:r>
      <w:r>
        <w:rPr>
          <w:rFonts w:ascii="Times New Roman" w:hAnsi="Times New Roman" w:eastAsia="仿宋_GB2312" w:cs="仿宋_GB2312"/>
          <w:b w:val="0"/>
          <w:bCs w:val="0"/>
          <w:sz w:val="32"/>
          <w:szCs w:val="32"/>
        </w:rPr>
        <w:t>申请书</w:t>
      </w:r>
    </w:p>
    <w:p w14:paraId="1EC8617C">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8.1.2</w:t>
      </w:r>
      <w:r>
        <w:rPr>
          <w:rFonts w:ascii="Times New Roman" w:hAnsi="Times New Roman" w:eastAsia="仿宋_GB2312" w:cs="仿宋_GB2312"/>
          <w:b w:val="0"/>
          <w:bCs w:val="0"/>
          <w:sz w:val="32"/>
          <w:szCs w:val="32"/>
        </w:rPr>
        <w:t>申请人单位简况表</w:t>
      </w:r>
    </w:p>
    <w:p w14:paraId="3D2079CD">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8.1.3</w:t>
      </w:r>
      <w:r>
        <w:rPr>
          <w:rFonts w:ascii="Times New Roman" w:hAnsi="Times New Roman" w:eastAsia="仿宋_GB2312" w:cs="仿宋_GB2312"/>
          <w:b w:val="0"/>
          <w:bCs w:val="0"/>
          <w:sz w:val="32"/>
          <w:szCs w:val="32"/>
        </w:rPr>
        <w:t>营业执照等证明文件（复印件加盖公章）</w:t>
      </w:r>
    </w:p>
    <w:p w14:paraId="4C61E850">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8.1.4</w:t>
      </w:r>
      <w:r>
        <w:rPr>
          <w:rFonts w:ascii="Times New Roman" w:hAnsi="Times New Roman" w:eastAsia="仿宋_GB2312" w:cs="仿宋_GB2312"/>
          <w:b w:val="0"/>
          <w:bCs w:val="0"/>
          <w:sz w:val="32"/>
          <w:szCs w:val="32"/>
        </w:rPr>
        <w:t>申请人资格声明书</w:t>
      </w:r>
    </w:p>
    <w:p w14:paraId="3A251D14">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8.1.5</w:t>
      </w:r>
      <w:r>
        <w:rPr>
          <w:rFonts w:ascii="Times New Roman" w:hAnsi="Times New Roman" w:eastAsia="仿宋_GB2312" w:cs="仿宋_GB2312"/>
          <w:b w:val="0"/>
          <w:bCs w:val="0"/>
          <w:sz w:val="32"/>
          <w:szCs w:val="32"/>
        </w:rPr>
        <w:t>申请人信用记录（信用中国网页截屏）</w:t>
      </w:r>
    </w:p>
    <w:p w14:paraId="2CBF5C37">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8.1.6</w:t>
      </w:r>
      <w:r>
        <w:rPr>
          <w:rFonts w:ascii="Times New Roman" w:hAnsi="Times New Roman" w:eastAsia="仿宋_GB2312" w:cs="仿宋_GB2312"/>
          <w:b w:val="0"/>
          <w:bCs w:val="0"/>
          <w:sz w:val="32"/>
          <w:szCs w:val="32"/>
        </w:rPr>
        <w:t>申请人认为必要的其他文件（同类一卡通、社保卡闸机改造项目业绩证明等）</w:t>
      </w:r>
    </w:p>
    <w:p w14:paraId="637D10CA">
      <w:pPr>
        <w:pStyle w:val="11"/>
        <w:numPr>
          <w:ilvl w:val="0"/>
          <w:numId w:val="0"/>
        </w:numPr>
        <w:ind w:left="0" w:leftChars="0" w:firstLine="616"/>
        <w:rPr>
          <w:rFonts w:hint="eastAsia" w:eastAsia="仿宋_GB2312"/>
          <w:b w:val="0"/>
          <w:bCs w:val="0"/>
          <w:sz w:val="32"/>
          <w:szCs w:val="32"/>
          <w:lang w:eastAsia="zh-CN"/>
        </w:rPr>
      </w:pPr>
      <w:r>
        <w:rPr>
          <w:rFonts w:hint="eastAsia" w:cs="仿宋_GB2312"/>
          <w:b w:val="0"/>
          <w:bCs w:val="0"/>
          <w:sz w:val="32"/>
          <w:szCs w:val="32"/>
          <w:lang w:eastAsia="zh-CN"/>
        </w:rPr>
        <w:t>8.2</w:t>
      </w:r>
      <w:r>
        <w:rPr>
          <w:rFonts w:ascii="Times New Roman" w:hAnsi="Times New Roman" w:eastAsia="仿宋_GB2312" w:cs="仿宋_GB2312"/>
          <w:b w:val="0"/>
          <w:bCs w:val="0"/>
          <w:sz w:val="32"/>
          <w:szCs w:val="32"/>
        </w:rPr>
        <w:t>项目报价</w:t>
      </w:r>
      <w:r>
        <w:rPr>
          <w:rFonts w:hint="eastAsia" w:cs="仿宋_GB2312"/>
          <w:b w:val="0"/>
          <w:bCs w:val="0"/>
          <w:sz w:val="32"/>
          <w:szCs w:val="32"/>
          <w:lang w:eastAsia="zh-CN"/>
        </w:rPr>
        <w:t>（</w:t>
      </w:r>
      <w:r>
        <w:rPr>
          <w:rFonts w:hint="eastAsia" w:cs="仿宋_GB2312"/>
          <w:b w:val="0"/>
          <w:bCs w:val="0"/>
          <w:sz w:val="32"/>
          <w:szCs w:val="32"/>
          <w:lang w:val="en-US" w:eastAsia="zh-CN"/>
        </w:rPr>
        <w:t>只报项目总价</w:t>
      </w:r>
      <w:r>
        <w:rPr>
          <w:rFonts w:hint="eastAsia" w:cs="仿宋_GB2312"/>
          <w:b w:val="0"/>
          <w:bCs w:val="0"/>
          <w:sz w:val="32"/>
          <w:szCs w:val="32"/>
          <w:lang w:eastAsia="zh-CN"/>
        </w:rPr>
        <w:t>）</w:t>
      </w:r>
    </w:p>
    <w:p w14:paraId="6042D6D3">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8.3</w:t>
      </w:r>
      <w:r>
        <w:rPr>
          <w:rFonts w:ascii="Times New Roman" w:hAnsi="Times New Roman" w:eastAsia="仿宋_GB2312" w:cs="仿宋_GB2312"/>
          <w:b w:val="0"/>
          <w:bCs w:val="0"/>
          <w:sz w:val="32"/>
          <w:szCs w:val="32"/>
        </w:rPr>
        <w:t>服务方案：书面形式完整阐述项目实施方案，</w:t>
      </w:r>
      <w:r>
        <w:rPr>
          <w:rFonts w:hint="eastAsia" w:cs="仿宋_GB2312"/>
          <w:b w:val="0"/>
          <w:bCs w:val="0"/>
          <w:sz w:val="32"/>
          <w:szCs w:val="32"/>
          <w:lang w:val="en-US" w:eastAsia="zh-CN"/>
        </w:rPr>
        <w:t>申请人只能报一份实施方案，</w:t>
      </w:r>
      <w:r>
        <w:rPr>
          <w:rFonts w:ascii="Times New Roman" w:hAnsi="Times New Roman" w:eastAsia="仿宋_GB2312" w:cs="仿宋_GB2312"/>
          <w:b w:val="0"/>
          <w:bCs w:val="0"/>
          <w:sz w:val="32"/>
          <w:szCs w:val="32"/>
        </w:rPr>
        <w:t>包含硬件设备选型参数、闸机内部施工方案、软件系统开发方案、接口对接方案、实施进度计划、风险管控措施、测试方案、运维保障方案；可提交PPT或PDF格式。</w:t>
      </w:r>
    </w:p>
    <w:p w14:paraId="2F0EE5DD">
      <w:pPr>
        <w:pStyle w:val="11"/>
        <w:numPr>
          <w:ilvl w:val="0"/>
          <w:numId w:val="0"/>
        </w:numPr>
        <w:topLinePunct w:val="0"/>
        <w:ind w:left="0" w:leftChars="0" w:firstLine="616"/>
        <w:rPr>
          <w:rFonts w:hint="eastAsia" w:eastAsia="黑体"/>
          <w:b w:val="0"/>
          <w:bCs w:val="0"/>
          <w:sz w:val="32"/>
          <w:szCs w:val="32"/>
        </w:rPr>
      </w:pPr>
      <w:r>
        <w:rPr>
          <w:rStyle w:val="21"/>
          <w:rFonts w:hint="eastAsia" w:eastAsia="黑体"/>
          <w:lang w:eastAsia="zh-CN"/>
        </w:rPr>
        <w:t>九、</w:t>
      </w:r>
      <w:r>
        <w:rPr>
          <w:rStyle w:val="21"/>
        </w:rPr>
        <w:t>选择方式</w:t>
      </w:r>
      <w:r>
        <w:rPr>
          <w:rFonts w:ascii="Times New Roman" w:hAnsi="Times New Roman" w:eastAsia="仿宋_GB2312" w:cs="仿宋_GB2312"/>
          <w:b w:val="0"/>
          <w:bCs w:val="0"/>
          <w:sz w:val="32"/>
          <w:szCs w:val="32"/>
        </w:rPr>
        <w:t>：采用在北京市天坛公园管理处官网上公开发布公告的方式，邀请申请人参加本次比选采购，通过综合评分方式确定结果。</w:t>
      </w:r>
    </w:p>
    <w:p w14:paraId="0187CA7E">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9.1</w:t>
      </w:r>
      <w:r>
        <w:rPr>
          <w:rFonts w:ascii="Times New Roman" w:hAnsi="Times New Roman" w:eastAsia="仿宋_GB2312" w:cs="仿宋_GB2312"/>
          <w:b w:val="0"/>
          <w:bCs w:val="0"/>
          <w:sz w:val="32"/>
          <w:szCs w:val="32"/>
        </w:rPr>
        <w:t>申请人的选定：</w:t>
      </w:r>
    </w:p>
    <w:p w14:paraId="60B70CAC">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9.1.1</w:t>
      </w:r>
      <w:r>
        <w:rPr>
          <w:rFonts w:ascii="Times New Roman" w:hAnsi="Times New Roman" w:eastAsia="仿宋_GB2312" w:cs="仿宋_GB2312"/>
          <w:b w:val="0"/>
          <w:bCs w:val="0"/>
          <w:sz w:val="32"/>
          <w:szCs w:val="32"/>
        </w:rPr>
        <w:t>参选要求：内容、服务和报价等均能满足比选文件实质性响应要求。</w:t>
      </w:r>
    </w:p>
    <w:p w14:paraId="28E6BFBF">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9.1.2</w:t>
      </w:r>
      <w:r>
        <w:rPr>
          <w:rFonts w:ascii="Times New Roman" w:hAnsi="Times New Roman" w:eastAsia="仿宋_GB2312" w:cs="仿宋_GB2312"/>
          <w:b w:val="0"/>
          <w:bCs w:val="0"/>
          <w:sz w:val="32"/>
          <w:szCs w:val="32"/>
        </w:rPr>
        <w:t>综合评分：采购意向公示期满后，由采购方组成评审小组开展采购综合评分评审过程。综合评分内容涵盖价格、技术、商务三部分（其中价格部分占30分、技术部分占50分、商务部分占20分，满分100分）。</w:t>
      </w:r>
    </w:p>
    <w:p w14:paraId="6D4F4A2D">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9.1.3</w:t>
      </w:r>
      <w:r>
        <w:rPr>
          <w:rFonts w:ascii="Times New Roman" w:hAnsi="Times New Roman" w:eastAsia="仿宋_GB2312" w:cs="仿宋_GB2312"/>
          <w:b w:val="0"/>
          <w:bCs w:val="0"/>
          <w:sz w:val="32"/>
          <w:szCs w:val="32"/>
        </w:rPr>
        <w:t>确定结果：评审小组按照事先制定的规则和标准进行综合评分，分数相同时，由评审小组按照少数服从多数的原则投票确定成交候选申请人顺序。</w:t>
      </w:r>
    </w:p>
    <w:p w14:paraId="11733254">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9.2</w:t>
      </w:r>
      <w:r>
        <w:rPr>
          <w:rFonts w:ascii="Times New Roman" w:hAnsi="Times New Roman" w:eastAsia="仿宋_GB2312" w:cs="仿宋_GB2312"/>
          <w:b w:val="0"/>
          <w:bCs w:val="0"/>
          <w:sz w:val="32"/>
          <w:szCs w:val="32"/>
        </w:rPr>
        <w:t>申请人应承担所有与准备和参加本项目有关的费用，无论选定结果如何，此费用不予以补偿。</w:t>
      </w:r>
    </w:p>
    <w:p w14:paraId="43CBA6AF">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9.3</w:t>
      </w:r>
      <w:r>
        <w:rPr>
          <w:rFonts w:ascii="Times New Roman" w:hAnsi="Times New Roman" w:eastAsia="仿宋_GB2312" w:cs="仿宋_GB2312"/>
          <w:b w:val="0"/>
          <w:bCs w:val="0"/>
          <w:sz w:val="32"/>
          <w:szCs w:val="32"/>
        </w:rPr>
        <w:t>凡对本次比选项目提出询问，请按下列内容与北京市天坛公园管理处联系：</w:t>
      </w:r>
    </w:p>
    <w:p w14:paraId="0F68F6A6">
      <w:pPr>
        <w:pStyle w:val="11"/>
        <w:ind w:left="2156" w:hanging="1540" w:firstLineChars="0"/>
        <w:rPr>
          <w:rFonts w:hint="default" w:ascii="Times New Roman" w:hAnsi="Times New Roman" w:eastAsia="仿宋_GB2312" w:cs="仿宋_GB2312"/>
          <w:b w:val="0"/>
          <w:bCs w:val="0"/>
          <w:sz w:val="32"/>
          <w:szCs w:val="32"/>
          <w:lang w:val="en-US" w:eastAsia="zh-CN"/>
        </w:rPr>
      </w:pPr>
      <w:r>
        <w:rPr>
          <w:rFonts w:ascii="Times New Roman" w:hAnsi="Times New Roman" w:eastAsia="仿宋_GB2312" w:cs="仿宋_GB2312"/>
          <w:b w:val="0"/>
          <w:bCs w:val="0"/>
          <w:spacing w:val="160"/>
          <w:kern w:val="0"/>
          <w:sz w:val="32"/>
          <w:szCs w:val="32"/>
          <w:fitText w:val="1280" w:id="1407472311"/>
        </w:rPr>
        <w:t>邀请</w:t>
      </w:r>
      <w:r>
        <w:rPr>
          <w:rFonts w:ascii="Times New Roman" w:hAnsi="Times New Roman" w:eastAsia="仿宋_GB2312" w:cs="仿宋_GB2312"/>
          <w:b w:val="0"/>
          <w:bCs w:val="0"/>
          <w:spacing w:val="0"/>
          <w:kern w:val="0"/>
          <w:sz w:val="32"/>
          <w:szCs w:val="32"/>
          <w:fitText w:val="1280" w:id="1407472311"/>
        </w:rPr>
        <w:t>人</w:t>
      </w:r>
      <w:r>
        <w:rPr>
          <w:rFonts w:ascii="Times New Roman" w:hAnsi="Times New Roman" w:eastAsia="仿宋_GB2312" w:cs="仿宋_GB2312"/>
          <w:b w:val="0"/>
          <w:bCs w:val="0"/>
          <w:sz w:val="32"/>
          <w:szCs w:val="32"/>
        </w:rPr>
        <w:t>：北京市天坛公园管理处</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pacing w:val="160"/>
          <w:kern w:val="0"/>
          <w:sz w:val="32"/>
          <w:szCs w:val="32"/>
          <w:fitText w:val="1280" w:id="1979985423"/>
        </w:rPr>
        <w:t>联系</w:t>
      </w:r>
      <w:r>
        <w:rPr>
          <w:rFonts w:ascii="Times New Roman" w:hAnsi="Times New Roman" w:eastAsia="仿宋_GB2312" w:cs="仿宋_GB2312"/>
          <w:b w:val="0"/>
          <w:bCs w:val="0"/>
          <w:spacing w:val="0"/>
          <w:kern w:val="0"/>
          <w:sz w:val="32"/>
          <w:szCs w:val="32"/>
          <w:fitText w:val="1280" w:id="1979985423"/>
        </w:rPr>
        <w:t>人</w:t>
      </w:r>
      <w:r>
        <w:rPr>
          <w:rFonts w:ascii="Times New Roman" w:hAnsi="Times New Roman" w:eastAsia="仿宋_GB2312" w:cs="仿宋_GB2312"/>
          <w:b w:val="0"/>
          <w:bCs w:val="0"/>
          <w:sz w:val="32"/>
          <w:szCs w:val="32"/>
        </w:rPr>
        <w:t>：</w:t>
      </w:r>
      <w:r>
        <w:rPr>
          <w:rFonts w:hint="eastAsia" w:cs="仿宋_GB2312"/>
          <w:b w:val="0"/>
          <w:bCs w:val="0"/>
          <w:sz w:val="32"/>
          <w:szCs w:val="32"/>
          <w:lang w:val="en-US" w:eastAsia="zh-CN"/>
        </w:rPr>
        <w:t>陈晓阳</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pacing w:val="0"/>
          <w:kern w:val="0"/>
          <w:sz w:val="32"/>
          <w:szCs w:val="32"/>
          <w:fitText w:val="1280" w:id="425816488"/>
        </w:rPr>
        <w:t>联系电话</w:t>
      </w:r>
      <w:r>
        <w:rPr>
          <w:rFonts w:ascii="Times New Roman" w:hAnsi="Times New Roman" w:eastAsia="仿宋_GB2312" w:cs="仿宋_GB2312"/>
          <w:b w:val="0"/>
          <w:bCs w:val="0"/>
          <w:sz w:val="32"/>
          <w:szCs w:val="32"/>
        </w:rPr>
        <w:t>：</w:t>
      </w:r>
      <w:r>
        <w:rPr>
          <w:rFonts w:hint="eastAsia" w:cs="仿宋_GB2312"/>
          <w:b w:val="0"/>
          <w:bCs w:val="0"/>
          <w:sz w:val="32"/>
          <w:szCs w:val="32"/>
          <w:lang w:val="en-US" w:eastAsia="zh-CN"/>
        </w:rPr>
        <w:t>010-67013395</w:t>
      </w:r>
    </w:p>
    <w:p w14:paraId="760FAC57">
      <w:pPr>
        <w:pStyle w:val="11"/>
        <w:keepNext w:val="0"/>
        <w:keepLines w:val="0"/>
        <w:pageBreakBefore w:val="0"/>
        <w:widowControl/>
        <w:kinsoku/>
        <w:wordWrap/>
        <w:overflowPunct/>
        <w:topLinePunct w:val="0"/>
        <w:autoSpaceDE/>
        <w:autoSpaceDN/>
        <w:bidi w:val="0"/>
        <w:adjustRightInd w:val="0"/>
        <w:snapToGrid/>
        <w:ind w:left="0" w:leftChars="0" w:right="372" w:rightChars="0" w:firstLine="0" w:firstLineChars="0"/>
        <w:jc w:val="right"/>
        <w:textAlignment w:val="auto"/>
        <w:rPr>
          <w:rFonts w:hint="default"/>
          <w:sz w:val="32"/>
          <w:szCs w:val="32"/>
          <w:lang w:val="en-US" w:eastAsia="zh-CN"/>
        </w:rPr>
      </w:pPr>
      <mc:AlternateContent>
        <mc:Choice Requires="wpsCustomData">
          <wpsCustomData:docfieldStart id="2" docfieldname="发文机关署名_1" hidden="0" print="1" readonly="0" index="11"/>
        </mc:Choice>
      </mc:AlternateContent>
      <w:r>
        <w:rPr>
          <w:rFonts w:hint="eastAsia"/>
          <w:sz w:val="32"/>
          <w:szCs w:val="32"/>
          <w:lang w:val="en-US" w:eastAsia="zh-CN"/>
        </w:rPr>
        <w:t>北京市天坛公园管理处</w:t>
      </w:r>
      <mc:AlternateContent>
        <mc:Choice Requires="wpsCustomData">
          <wpsCustomData:docfieldEnd id="2"/>
        </mc:Choice>
      </mc:AlternateContent>
    </w:p>
    <w:p w14:paraId="5B7DD83D">
      <w:pPr>
        <w:pStyle w:val="11"/>
        <w:keepNext w:val="0"/>
        <w:keepLines w:val="0"/>
        <w:pageBreakBefore w:val="0"/>
        <w:widowControl/>
        <w:kinsoku/>
        <w:wordWrap/>
        <w:overflowPunct/>
        <w:topLinePunct w:val="0"/>
        <w:autoSpaceDE/>
        <w:autoSpaceDN/>
        <w:bidi w:val="0"/>
        <w:adjustRightInd w:val="0"/>
        <w:snapToGrid/>
        <w:ind w:left="0" w:leftChars="0" w:right="840" w:rightChars="400" w:firstLine="0" w:firstLineChars="0"/>
        <w:jc w:val="right"/>
        <w:textAlignment w:val="auto"/>
        <w:rPr>
          <w:rFonts w:hint="eastAsia"/>
          <w:sz w:val="32"/>
          <w:szCs w:val="32"/>
          <w:lang w:val="en-US" w:eastAsia="zh-CN"/>
        </w:rPr>
      </w:pPr>
      <mc:AlternateContent>
        <mc:Choice Requires="wpsCustomData">
          <wpsCustomData:docfieldStart id="3" docfieldname="成文日期_1" hidden="0" print="1" readonly="0" index="12"/>
        </mc:Choice>
      </mc:AlternateContent>
      <w:r>
        <w:rPr>
          <w:rFonts w:hint="eastAsia"/>
          <w:sz w:val="32"/>
          <w:szCs w:val="32"/>
          <w:lang w:val="en-US" w:eastAsia="zh-CN"/>
        </w:rPr>
        <w:t>2026年9月4日</w:t>
      </w:r>
      <mc:AlternateContent>
        <mc:Choice Requires="wpsCustomData">
          <wpsCustomData:docfieldEnd id="3"/>
        </mc:Choice>
      </mc:AlternateContent>
    </w:p>
    <w:p w14:paraId="1BC6202F">
      <w:pPr>
        <w:pStyle w:val="19"/>
        <w:pageBreakBefore w:val="0"/>
        <w:widowControl/>
        <w:kinsoku/>
        <w:wordWrap/>
        <w:autoSpaceDE/>
        <w:autoSpaceDN/>
        <w:bidi w:val="0"/>
        <w:adjustRightInd/>
        <w:snapToGrid/>
        <w:spacing w:line="460" w:lineRule="exact"/>
        <w:textAlignment w:val="auto"/>
        <w:rPr>
          <w:rFonts w:ascii="黑体" w:hAnsi="黑体" w:eastAsia="黑体" w:cs="黑体"/>
          <w:b w:val="0"/>
          <w:bCs w:val="0"/>
          <w:sz w:val="32"/>
          <w:szCs w:val="32"/>
        </w:rPr>
      </w:pPr>
      <w:bookmarkStart w:id="1" w:name="heading_1"/>
      <w:r>
        <w:rPr>
          <w:rFonts w:ascii="黑体" w:hAnsi="黑体" w:eastAsia="黑体" w:cs="黑体"/>
          <w:b w:val="0"/>
          <w:bCs w:val="0"/>
          <w:sz w:val="32"/>
          <w:szCs w:val="32"/>
        </w:rPr>
        <w:br w:type="page"/>
      </w:r>
      <mc:AlternateContent>
        <mc:Choice Requires="wpsCustomData">
          <wpsCustomData:docfieldStart id="4" docfieldname="附件_2" hidden="0" print="1" readonly="0" index="2"/>
        </mc:Choice>
      </mc:AlternateContent>
      <w:r>
        <w:rPr>
          <w:rFonts w:ascii="黑体" w:hAnsi="黑体" w:eastAsia="黑体" w:cs="黑体"/>
          <w:b w:val="0"/>
          <w:bCs w:val="0"/>
          <w:sz w:val="32"/>
          <w:szCs w:val="32"/>
        </w:rPr>
        <w:t>附件二</w:t>
      </w:r>
      <w:r>
        <w:rPr>
          <w:rFonts w:hint="eastAsia" w:ascii="黑体" w:hAnsi="黑体" w:eastAsia="黑体" w:cs="黑体"/>
          <w:b w:val="0"/>
          <w:bCs w:val="0"/>
          <w:sz w:val="32"/>
          <w:szCs w:val="32"/>
          <w:lang w:val="en-US" w:eastAsia="zh-CN"/>
        </w:rPr>
        <w:t>:</w:t>
      </w:r>
      <w:r>
        <w:rPr>
          <w:rFonts w:ascii="黑体" w:hAnsi="黑体" w:eastAsia="黑体" w:cs="黑体"/>
          <w:b w:val="0"/>
          <w:bCs w:val="0"/>
          <w:sz w:val="32"/>
          <w:szCs w:val="32"/>
        </w:rPr>
        <w:t>申请文件资料格式</w:t>
      </w:r>
      <w:bookmarkEnd w:id="1"/>
      <mc:AlternateContent>
        <mc:Choice Requires="wpsCustomData">
          <wpsCustomData:docfieldEnd id="4"/>
        </mc:Choice>
      </mc:AlternateContent>
    </w:p>
    <w:p w14:paraId="12B924B5">
      <w:pPr>
        <w:pStyle w:val="2"/>
        <w:pageBreakBefore w:val="0"/>
        <w:widowControl/>
        <w:kinsoku/>
        <w:wordWrap/>
        <w:autoSpaceDE/>
        <w:autoSpaceDN/>
        <w:bidi w:val="0"/>
        <w:adjustRightInd/>
        <w:snapToGrid/>
        <w:spacing w:line="460" w:lineRule="exact"/>
        <w:ind w:left="0" w:leftChars="0" w:firstLine="0" w:firstLineChars="0"/>
        <w:textAlignment w:val="auto"/>
        <w:rPr>
          <w:rFonts w:ascii="黑体" w:hAnsi="黑体" w:eastAsia="黑体" w:cs="黑体"/>
          <w:b w:val="0"/>
          <w:bCs w:val="0"/>
          <w:sz w:val="32"/>
          <w:szCs w:val="32"/>
        </w:rPr>
      </w:pPr>
      <w:bookmarkStart w:id="2" w:name="heading_2"/>
      <w:r>
        <w:rPr>
          <w:rFonts w:ascii="黑体" w:hAnsi="黑体" w:eastAsia="黑体" w:cs="黑体"/>
          <w:b w:val="0"/>
          <w:bCs w:val="0"/>
          <w:sz w:val="32"/>
          <w:szCs w:val="32"/>
        </w:rPr>
        <w:t>格式一：申请书</w:t>
      </w:r>
      <w:bookmarkEnd w:id="2"/>
    </w:p>
    <w:p w14:paraId="7B6BBF50">
      <w:pPr>
        <w:pStyle w:val="11"/>
        <w:pageBreakBefore w:val="0"/>
        <w:widowControl/>
        <w:kinsoku/>
        <w:wordWrap/>
        <w:autoSpaceDE/>
        <w:autoSpaceDN/>
        <w:bidi w:val="0"/>
        <w:adjustRightInd/>
        <w:snapToGrid/>
        <w:spacing w:line="460" w:lineRule="exact"/>
        <w:ind w:firstLine="4280" w:firstLineChars="1000"/>
        <w:jc w:val="left"/>
        <w:textAlignment w:val="auto"/>
        <w:rPr>
          <w:rFonts w:ascii="Times New Roman" w:hAnsi="Times New Roman" w:eastAsia="仿宋_GB2312" w:cs="仿宋_GB2312"/>
          <w:b w:val="0"/>
          <w:bCs w:val="0"/>
          <w:sz w:val="32"/>
          <w:szCs w:val="32"/>
        </w:rPr>
      </w:pPr>
      <w:r>
        <w:rPr>
          <w:rFonts w:hint="eastAsia" w:ascii="方正小标宋简体" w:hAnsi="方正小标宋简体" w:eastAsia="方正小标宋简体" w:cs="方正小标宋简体"/>
          <w:b w:val="0"/>
          <w:bCs w:val="0"/>
          <w:sz w:val="44"/>
          <w:szCs w:val="44"/>
        </w:rPr>
        <w:t>申请书</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致：</w:t>
      </w:r>
    </w:p>
    <w:p w14:paraId="344B9449">
      <w:pPr>
        <w:pStyle w:val="11"/>
        <w:pageBreakBefore w:val="0"/>
        <w:widowControl/>
        <w:kinsoku/>
        <w:wordWrap/>
        <w:autoSpaceDE/>
        <w:autoSpaceDN/>
        <w:bidi w:val="0"/>
        <w:adjustRightInd/>
        <w:snapToGrid/>
        <w:spacing w:line="460" w:lineRule="exac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我方参加你方就</w:t>
      </w:r>
      <w:r>
        <w:rPr>
          <w:rFonts w:hint="eastAsia" w:cs="仿宋_GB2312"/>
          <w:b w:val="0"/>
          <w:bCs w:val="0"/>
          <w:sz w:val="32"/>
          <w:szCs w:val="32"/>
          <w:lang w:val="en-US" w:eastAsia="zh-CN"/>
        </w:rPr>
        <w:t>_________________________________</w:t>
      </w:r>
      <w:r>
        <w:rPr>
          <w:rFonts w:ascii="Times New Roman" w:hAnsi="Times New Roman" w:eastAsia="仿宋_GB2312" w:cs="仿宋_GB2312"/>
          <w:b w:val="0"/>
          <w:bCs w:val="0"/>
          <w:sz w:val="32"/>
          <w:szCs w:val="32"/>
        </w:rPr>
        <w:t>（项目名称）组织的采购活动，并对此项目进行响应。</w:t>
      </w:r>
    </w:p>
    <w:p w14:paraId="77857BFF">
      <w:pPr>
        <w:pStyle w:val="11"/>
        <w:pageBreakBefore w:val="0"/>
        <w:widowControl/>
        <w:kinsoku/>
        <w:wordWrap/>
        <w:autoSpaceDE/>
        <w:autoSpaceDN/>
        <w:bidi w:val="0"/>
        <w:adjustRightInd/>
        <w:snapToGrid/>
        <w:spacing w:line="460" w:lineRule="exac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pacing wpsCustomData:val="-6" w:val="-6"/>
          <w:sz w:val="32"/>
          <w:szCs w:val="32"/>
        </w:rPr>
        <w:t>1</w:t>
      </w:r>
      <w:r>
        <w:rPr>
          <w:rFonts w:ascii="Times New Roman" w:hAnsi="Times New Roman" w:eastAsia="仿宋_GB2312" w:cs="仿宋_GB2312"/>
          <w:b w:val="0"/>
          <w:bCs w:val="0"/>
          <w:spacing wpsCustomData:val="10" w:val="18"/>
          <w:sz w:val="32"/>
          <w:szCs w:val="32"/>
        </w:rPr>
        <w:t>.</w:t>
      </w:r>
      <w:r>
        <w:rPr>
          <w:rFonts w:ascii="Times New Roman" w:hAnsi="Times New Roman" w:eastAsia="仿宋_GB2312" w:cs="仿宋_GB2312"/>
          <w:b w:val="0"/>
          <w:bCs w:val="0"/>
          <w:spacing wpsCustomData:val="11" w:val="19"/>
          <w:sz w:val="32"/>
          <w:szCs w:val="32"/>
        </w:rPr>
        <w:t>我方已详细审查全部比选文件，自愿参与响应并承</w:t>
      </w:r>
      <w:r>
        <w:rPr>
          <w:rFonts w:ascii="Times New Roman" w:hAnsi="Times New Roman" w:eastAsia="仿宋_GB2312" w:cs="仿宋_GB2312"/>
          <w:b w:val="0"/>
          <w:bCs w:val="0"/>
          <w:spacing wpsCustomData:val="-6" w:val="-6"/>
          <w:sz w:val="32"/>
          <w:szCs w:val="32"/>
        </w:rPr>
        <w:t>诺</w:t>
      </w:r>
      <w:r>
        <w:rPr>
          <w:rFonts w:ascii="Times New Roman" w:hAnsi="Times New Roman" w:eastAsia="仿宋_GB2312" w:cs="仿宋_GB2312"/>
          <w:b w:val="0"/>
          <w:bCs w:val="0"/>
          <w:sz w:val="32"/>
          <w:szCs w:val="32"/>
        </w:rPr>
        <w:t>如下：</w:t>
      </w:r>
    </w:p>
    <w:p w14:paraId="11182053">
      <w:pPr>
        <w:pStyle w:val="11"/>
        <w:pageBreakBefore w:val="0"/>
        <w:widowControl/>
        <w:kinsoku/>
        <w:wordWrap/>
        <w:autoSpaceDE/>
        <w:autoSpaceDN/>
        <w:bidi w:val="0"/>
        <w:adjustRightInd/>
        <w:snapToGrid/>
        <w:spacing w:line="460" w:lineRule="exact"/>
        <w:ind w:firstLine="420"/>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pacing wpsCustomData:val="-6" w:val="5"/>
          <w:sz w:val="32"/>
          <w:szCs w:val="32"/>
        </w:rPr>
        <w:t>（1</w:t>
      </w:r>
      <w:r>
        <w:rPr>
          <w:rFonts w:ascii="Times New Roman" w:hAnsi="Times New Roman" w:eastAsia="仿宋_GB2312" w:cs="仿宋_GB2312"/>
          <w:b w:val="0"/>
          <w:bCs w:val="0"/>
          <w:spacing wpsCustomData:val="-6" w:val="6"/>
          <w:sz w:val="32"/>
          <w:szCs w:val="32"/>
        </w:rPr>
        <w:t>）</w:t>
      </w:r>
      <w:r>
        <w:rPr>
          <w:rFonts w:ascii="Times New Roman" w:hAnsi="Times New Roman" w:eastAsia="仿宋_GB2312" w:cs="仿宋_GB2312"/>
          <w:b w:val="0"/>
          <w:bCs w:val="0"/>
          <w:spacing wpsCustomData:val="-6" w:val="5"/>
          <w:sz w:val="32"/>
          <w:szCs w:val="32"/>
        </w:rPr>
        <w:t>本响应有效期为自响应文件提交截止之日起</w:t>
      </w:r>
      <w:r>
        <w:rPr>
          <w:rFonts w:ascii="Times New Roman" w:hAnsi="Times New Roman" w:eastAsia="仿宋_GB2312" w:cs="仿宋_GB2312"/>
          <w:b w:val="0"/>
          <w:bCs w:val="0"/>
          <w:spacing wpsCustomData:val="-6" w:val="-26"/>
          <w:sz w:val="32"/>
          <w:szCs w:val="32"/>
        </w:rPr>
        <w:t>3</w:t>
      </w:r>
      <w:r>
        <w:rPr>
          <w:rFonts w:ascii="Times New Roman" w:hAnsi="Times New Roman" w:eastAsia="仿宋_GB2312" w:cs="仿宋_GB2312"/>
          <w:b w:val="0"/>
          <w:bCs w:val="0"/>
          <w:spacing wpsCustomData:val="-6" w:val="5"/>
          <w:sz w:val="32"/>
          <w:szCs w:val="32"/>
        </w:rPr>
        <w:t>个</w:t>
      </w:r>
      <w:r>
        <w:rPr>
          <w:rFonts w:ascii="Times New Roman" w:hAnsi="Times New Roman" w:eastAsia="仿宋_GB2312" w:cs="仿宋_GB2312"/>
          <w:b w:val="0"/>
          <w:bCs w:val="0"/>
          <w:spacing wpsCustomData:val="-6" w:val="-6"/>
          <w:sz w:val="32"/>
          <w:szCs w:val="32"/>
        </w:rPr>
        <w:t>工</w:t>
      </w:r>
      <w:r>
        <w:rPr>
          <w:rFonts w:ascii="Times New Roman" w:hAnsi="Times New Roman" w:eastAsia="仿宋_GB2312" w:cs="仿宋_GB2312"/>
          <w:b w:val="0"/>
          <w:bCs w:val="0"/>
          <w:sz w:val="32"/>
          <w:szCs w:val="32"/>
        </w:rPr>
        <w:t>作日。</w:t>
      </w:r>
    </w:p>
    <w:p w14:paraId="53457572">
      <w:pPr>
        <w:pStyle w:val="11"/>
        <w:pageBreakBefore w:val="0"/>
        <w:widowControl/>
        <w:kinsoku/>
        <w:wordWrap/>
        <w:autoSpaceDE/>
        <w:autoSpaceDN/>
        <w:bidi w:val="0"/>
        <w:adjustRightInd/>
        <w:snapToGrid/>
        <w:spacing w:line="460" w:lineRule="exac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（2）我方响应比选文件的全部要求。已提供的全部文件资料是真实、准确的，并对此承担一切法律后果。</w:t>
      </w:r>
    </w:p>
    <w:p w14:paraId="0E75FED3">
      <w:pPr>
        <w:pStyle w:val="11"/>
        <w:pageBreakBefore w:val="0"/>
        <w:widowControl/>
        <w:kinsoku/>
        <w:wordWrap/>
        <w:autoSpaceDE/>
        <w:autoSpaceDN/>
        <w:bidi w:val="0"/>
        <w:adjustRightInd/>
        <w:snapToGrid/>
        <w:spacing w:line="460" w:lineRule="exac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（3）如我方成交，我方将在法律规定的期限内与你方签订合同，并在合同约定的期限内完成合同规定的全部义务。</w:t>
      </w:r>
    </w:p>
    <w:p w14:paraId="634ACB9D">
      <w:pPr>
        <w:pStyle w:val="11"/>
        <w:pageBreakBefore w:val="0"/>
        <w:widowControl/>
        <w:kinsoku/>
        <w:wordWrap/>
        <w:autoSpaceDE/>
        <w:autoSpaceDN/>
        <w:bidi w:val="0"/>
        <w:adjustRightInd/>
        <w:snapToGrid/>
        <w:spacing w:line="460" w:lineRule="exac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（4）我方承诺所提供的服务完全满足本次采购需求，按照邀请人的要求保质保量完成硬件供货、闸机内部施工、软件开发、接口对接、调试测试、运维保障全部工作任务，保障系统稳定安全运行。</w:t>
      </w:r>
    </w:p>
    <w:p w14:paraId="037ED55E">
      <w:pPr>
        <w:pStyle w:val="11"/>
        <w:pageBreakBefore w:val="0"/>
        <w:widowControl/>
        <w:kinsoku/>
        <w:wordWrap/>
        <w:autoSpaceDE/>
        <w:autoSpaceDN/>
        <w:bidi w:val="0"/>
        <w:adjustRightInd/>
        <w:snapToGrid/>
        <w:spacing w:line="460" w:lineRule="exac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2.其他补充条款（如有）：</w:t>
      </w:r>
      <w:r>
        <w:rPr>
          <w:rFonts w:hint="eastAsia" w:cs="仿宋_GB2312"/>
          <w:b w:val="0"/>
          <w:bCs w:val="0"/>
          <w:sz w:val="32"/>
          <w:szCs w:val="32"/>
          <w:lang w:val="en-US" w:eastAsia="zh-CN"/>
        </w:rPr>
        <w:t>___________________________</w:t>
      </w:r>
      <w:r>
        <w:rPr>
          <w:rFonts w:ascii="Times New Roman" w:hAnsi="Times New Roman" w:eastAsia="仿宋_GB2312" w:cs="仿宋_GB2312"/>
          <w:b w:val="0"/>
          <w:bCs w:val="0"/>
          <w:sz w:val="32"/>
          <w:szCs w:val="32"/>
        </w:rPr>
        <w:t>。</w:t>
      </w:r>
    </w:p>
    <w:p w14:paraId="6710840B">
      <w:pPr>
        <w:pStyle w:val="11"/>
        <w:pageBreakBefore w:val="0"/>
        <w:widowControl/>
        <w:kinsoku/>
        <w:wordWrap/>
        <w:autoSpaceDE/>
        <w:autoSpaceDN/>
        <w:bidi w:val="0"/>
        <w:adjustRightInd/>
        <w:snapToGrid/>
        <w:spacing w:line="460" w:lineRule="exac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与本响应有关的一切正式往来信函请寄：</w:t>
      </w:r>
    </w:p>
    <w:p w14:paraId="70556F64">
      <w:pPr>
        <w:pStyle w:val="11"/>
        <w:pageBreakBefore w:val="0"/>
        <w:widowControl/>
        <w:kinsoku/>
        <w:wordWrap/>
        <w:autoSpaceDE/>
        <w:autoSpaceDN/>
        <w:bidi w:val="0"/>
        <w:adjustRightInd/>
        <w:snapToGrid/>
        <w:spacing w:line="460" w:lineRule="exact"/>
        <w:ind w:left="0" w:leftChars="0" w:firstLine="0" w:firstLineChars="0"/>
        <w:textAlignment w:val="auto"/>
        <w:rPr>
          <w:rFonts w:hint="eastAsia" w:cs="仿宋_GB2312"/>
          <w:b w:val="0"/>
          <w:bCs w:val="0"/>
          <w:sz w:val="32"/>
          <w:szCs w:val="32"/>
          <w:lang w:val="en-US" w:eastAsia="zh-CN"/>
        </w:rPr>
      </w:pPr>
      <w:r>
        <w:rPr>
          <w:rFonts w:ascii="Times New Roman" w:hAnsi="Times New Roman" w:eastAsia="仿宋_GB2312" w:cs="仿宋_GB2312"/>
          <w:b w:val="0"/>
          <w:bCs w:val="0"/>
          <w:sz w:val="32"/>
          <w:szCs w:val="32"/>
        </w:rPr>
        <w:t>地址</w:t>
      </w:r>
      <w:r>
        <w:rPr>
          <w:rFonts w:hint="eastAsia" w:cs="仿宋_GB2312"/>
          <w:b w:val="0"/>
          <w:bCs w:val="0"/>
          <w:sz w:val="32"/>
          <w:szCs w:val="32"/>
          <w:lang w:val="en-US" w:eastAsia="zh-CN"/>
        </w:rPr>
        <w:t>____________________</w:t>
      </w:r>
      <w:r>
        <w:rPr>
          <w:rFonts w:ascii="Times New Roman" w:hAnsi="Times New Roman" w:eastAsia="仿宋_GB2312" w:cs="仿宋_GB2312"/>
          <w:b w:val="0"/>
          <w:bCs w:val="0"/>
          <w:sz w:val="32"/>
          <w:szCs w:val="32"/>
        </w:rPr>
        <w:t>传</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真</w:t>
      </w:r>
      <w:r>
        <w:rPr>
          <w:rFonts w:hint="eastAsia" w:cs="仿宋_GB2312"/>
          <w:b w:val="0"/>
          <w:bCs w:val="0"/>
          <w:sz w:val="32"/>
          <w:szCs w:val="32"/>
          <w:lang w:val="en-US" w:eastAsia="zh-CN"/>
        </w:rPr>
        <w:t>______________________</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电话</w:t>
      </w:r>
      <w:r>
        <w:rPr>
          <w:rFonts w:hint="eastAsia" w:cs="仿宋_GB2312"/>
          <w:b w:val="0"/>
          <w:bCs w:val="0"/>
          <w:sz w:val="32"/>
          <w:szCs w:val="32"/>
          <w:lang w:val="en-US" w:eastAsia="zh-CN"/>
        </w:rPr>
        <w:t>____________________</w:t>
      </w:r>
      <w:r>
        <w:rPr>
          <w:rFonts w:ascii="Times New Roman" w:hAnsi="Times New Roman" w:eastAsia="仿宋_GB2312" w:cs="仿宋_GB2312"/>
          <w:b w:val="0"/>
          <w:bCs w:val="0"/>
          <w:sz w:val="32"/>
          <w:szCs w:val="32"/>
        </w:rPr>
        <w:t>电子函件</w:t>
      </w:r>
      <w:r>
        <w:rPr>
          <w:rFonts w:hint="eastAsia" w:cs="仿宋_GB2312"/>
          <w:b w:val="0"/>
          <w:bCs w:val="0"/>
          <w:sz w:val="32"/>
          <w:szCs w:val="32"/>
          <w:lang w:val="en-US" w:eastAsia="zh-CN"/>
        </w:rPr>
        <w:t>____________________</w:t>
      </w:r>
    </w:p>
    <w:p w14:paraId="2B90448B">
      <w:pPr>
        <w:pStyle w:val="11"/>
        <w:pageBreakBefore w:val="0"/>
        <w:widowControl/>
        <w:kinsoku/>
        <w:wordWrap/>
        <w:autoSpaceDE/>
        <w:autoSpaceDN/>
        <w:bidi w:val="0"/>
        <w:adjustRightInd/>
        <w:snapToGrid/>
        <w:spacing w:line="460" w:lineRule="exact"/>
        <w:jc w:val="center"/>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申请人：（盖单位章）</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法定代表人或其委托代理人：（签字）</w:t>
      </w:r>
    </w:p>
    <w:p w14:paraId="13E55FFD">
      <w:pPr>
        <w:pStyle w:val="11"/>
        <w:pageBreakBefore w:val="0"/>
        <w:widowControl/>
        <w:kinsoku/>
        <w:wordWrap/>
        <w:autoSpaceDE/>
        <w:autoSpaceDN/>
        <w:bidi w:val="0"/>
        <w:adjustRightInd/>
        <w:snapToGrid/>
        <w:spacing w:line="460" w:lineRule="exact"/>
        <w:ind w:left="0" w:leftChars="0" w:firstLine="0" w:firstLineChars="0"/>
        <w:jc w:val="right"/>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地址：</w:t>
      </w:r>
      <w:r>
        <w:rPr>
          <w:rFonts w:hint="eastAsia" w:cs="仿宋_GB2312"/>
          <w:b w:val="0"/>
          <w:bCs w:val="0"/>
          <w:sz w:val="32"/>
          <w:szCs w:val="32"/>
          <w:lang w:val="en-US" w:eastAsia="zh-CN"/>
        </w:rPr>
        <w:t xml:space="preserve">_________________________  </w:t>
      </w:r>
      <w:r>
        <w:rPr>
          <w:rFonts w:ascii="Times New Roman" w:hAnsi="Times New Roman" w:eastAsia="仿宋_GB2312" w:cs="仿宋_GB2312"/>
          <w:b w:val="0"/>
          <w:bCs w:val="0"/>
          <w:sz w:val="32"/>
          <w:szCs w:val="32"/>
        </w:rPr>
        <w:t>电话：</w:t>
      </w:r>
      <w:r>
        <w:rPr>
          <w:rFonts w:hint="eastAsia" w:cs="仿宋_GB2312"/>
          <w:b w:val="0"/>
          <w:bCs w:val="0"/>
          <w:sz w:val="32"/>
          <w:szCs w:val="32"/>
          <w:lang w:val="en-US" w:eastAsia="zh-CN"/>
        </w:rPr>
        <w:t>__________________</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日期：</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年</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月</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日</w:t>
      </w:r>
    </w:p>
    <w:p w14:paraId="3140CCEF">
      <w:pPr>
        <w:pStyle w:val="19"/>
        <w:rPr>
          <w:rFonts w:ascii="黑体" w:hAnsi="黑体" w:eastAsia="黑体" w:cs="黑体"/>
          <w:b w:val="0"/>
          <w:bCs w:val="0"/>
          <w:sz w:val="32"/>
          <w:szCs w:val="32"/>
        </w:rPr>
      </w:pPr>
      <w:bookmarkStart w:id="3" w:name="heading_3"/>
      <w:r>
        <w:rPr>
          <w:rFonts w:ascii="黑体" w:hAnsi="黑体" w:eastAsia="黑体" w:cs="黑体"/>
          <w:b w:val="0"/>
          <w:bCs w:val="0"/>
          <w:sz w:val="32"/>
          <w:szCs w:val="32"/>
        </w:rPr>
        <w:br w:type="page"/>
      </w:r>
      <mc:AlternateContent>
        <mc:Choice Requires="wpsCustomData">
          <wpsCustomData:docfieldStart id="5" docfieldname="附件_3" hidden="0" print="1" readonly="0" index="3"/>
        </mc:Choice>
      </mc:AlternateContent>
      <w:r>
        <w:rPr>
          <w:rFonts w:ascii="黑体" w:hAnsi="黑体" w:eastAsia="黑体" w:cs="黑体"/>
          <w:b w:val="0"/>
          <w:bCs w:val="0"/>
          <w:sz w:val="32"/>
          <w:szCs w:val="32"/>
        </w:rPr>
        <w:t>格式二</w:t>
      </w:r>
    </w:p>
    <w:p w14:paraId="369E5020">
      <w:pPr>
        <w:pStyle w:val="11"/>
        <w:bidi w:val="0"/>
      </w:pPr>
    </w:p>
    <w:p w14:paraId="35E76DC4">
      <w:pPr>
        <w:pStyle w:val="15"/>
        <w:keepNext w:val="0"/>
        <w:keepLines w:val="0"/>
        <w:pageBreakBefore w:val="0"/>
        <w:kinsoku/>
        <w:wordWrap/>
        <w:overflowPunct/>
        <w:topLinePunct w:val="0"/>
        <w:autoSpaceDE/>
        <w:autoSpaceDN/>
        <w:bidi w:val="0"/>
        <w:adjustRightInd/>
        <w:snapToGrid/>
        <w:spacing w:line="480" w:lineRule="exact"/>
        <w:textAlignment w:val="auto"/>
      </w:pPr>
      <w:r>
        <w:t>申请人简况表</w:t>
      </w:r>
      <w:bookmarkEnd w:id="3"/>
      <mc:AlternateContent>
        <mc:Choice Requires="wpsCustomData">
          <wpsCustomData:docfieldEnd id="5"/>
        </mc:Choice>
      </mc:AlternateContent>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000"/>
        <w:gridCol w:w="5787"/>
      </w:tblGrid>
      <w:tr w14:paraId="1BDB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787" w:type="dxa"/>
            <w:gridSpan w:val="2"/>
            <w:tcMar>
              <w:top w:w="60" w:type="dxa"/>
              <w:left w:w="120" w:type="dxa"/>
              <w:bottom w:w="30" w:type="dxa"/>
              <w:right w:w="120" w:type="dxa"/>
            </w:tcMar>
          </w:tcPr>
          <w:p w14:paraId="06173DCC">
            <w:pPr>
              <w:keepNext w:val="0"/>
              <w:keepLines w:val="0"/>
              <w:pageBreakBefore w:val="0"/>
              <w:kinsoku/>
              <w:wordWrap/>
              <w:overflowPunct/>
              <w:topLinePunct w:val="0"/>
              <w:autoSpaceDE/>
              <w:autoSpaceDN/>
              <w:bidi w:val="0"/>
              <w:adjustRightInd/>
              <w:snapToGrid/>
              <w:spacing w:before="120" w:after="120" w:line="480" w:lineRule="exact"/>
              <w:ind w:left="0"/>
              <w:jc w:val="center"/>
              <w:textAlignment w:val="auto"/>
              <w:rPr>
                <w:sz w:val="32"/>
                <w:szCs w:val="32"/>
              </w:rPr>
            </w:pPr>
            <w:r>
              <w:rPr>
                <w:rFonts w:ascii="Arial" w:hAnsi="Arial" w:eastAsia="等线" w:cs="Arial"/>
                <w:sz w:val="32"/>
                <w:szCs w:val="32"/>
              </w:rPr>
              <w:t>单位简况</w:t>
            </w:r>
          </w:p>
        </w:tc>
      </w:tr>
      <w:tr w14:paraId="5B7C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439317F3">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申请人名称：</w:t>
            </w:r>
          </w:p>
        </w:tc>
        <w:tc>
          <w:tcPr>
            <w:tcW w:w="5787" w:type="dxa"/>
            <w:tcMar>
              <w:top w:w="60" w:type="dxa"/>
              <w:left w:w="120" w:type="dxa"/>
              <w:bottom w:w="30" w:type="dxa"/>
              <w:right w:w="120" w:type="dxa"/>
            </w:tcMar>
          </w:tcPr>
          <w:p w14:paraId="519BBFF1">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r w14:paraId="2BD0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03BE4D0C">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地址：</w:t>
            </w:r>
          </w:p>
        </w:tc>
        <w:tc>
          <w:tcPr>
            <w:tcW w:w="5787" w:type="dxa"/>
            <w:tcMar>
              <w:top w:w="60" w:type="dxa"/>
              <w:left w:w="120" w:type="dxa"/>
              <w:bottom w:w="30" w:type="dxa"/>
              <w:right w:w="120" w:type="dxa"/>
            </w:tcMar>
          </w:tcPr>
          <w:p w14:paraId="70E498D8">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r w14:paraId="7752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42A5A11B">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法定代表人名称：</w:t>
            </w:r>
          </w:p>
        </w:tc>
        <w:tc>
          <w:tcPr>
            <w:tcW w:w="5787" w:type="dxa"/>
            <w:tcMar>
              <w:top w:w="60" w:type="dxa"/>
              <w:left w:w="120" w:type="dxa"/>
              <w:bottom w:w="30" w:type="dxa"/>
              <w:right w:w="120" w:type="dxa"/>
            </w:tcMar>
          </w:tcPr>
          <w:p w14:paraId="24170624">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r w14:paraId="4D58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47C7D550">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单位性质：</w:t>
            </w:r>
          </w:p>
        </w:tc>
        <w:tc>
          <w:tcPr>
            <w:tcW w:w="5787" w:type="dxa"/>
            <w:tcMar>
              <w:top w:w="60" w:type="dxa"/>
              <w:left w:w="120" w:type="dxa"/>
              <w:bottom w:w="30" w:type="dxa"/>
              <w:right w:w="120" w:type="dxa"/>
            </w:tcMar>
          </w:tcPr>
          <w:p w14:paraId="746DA2F6">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r w14:paraId="7894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787" w:type="dxa"/>
            <w:gridSpan w:val="2"/>
            <w:tcMar>
              <w:top w:w="60" w:type="dxa"/>
              <w:left w:w="120" w:type="dxa"/>
              <w:bottom w:w="30" w:type="dxa"/>
              <w:right w:w="120" w:type="dxa"/>
            </w:tcMar>
          </w:tcPr>
          <w:p w14:paraId="2327B9DA">
            <w:pPr>
              <w:keepNext w:val="0"/>
              <w:keepLines w:val="0"/>
              <w:pageBreakBefore w:val="0"/>
              <w:kinsoku/>
              <w:wordWrap/>
              <w:overflowPunct/>
              <w:topLinePunct w:val="0"/>
              <w:autoSpaceDE/>
              <w:autoSpaceDN/>
              <w:bidi w:val="0"/>
              <w:adjustRightInd/>
              <w:snapToGrid/>
              <w:spacing w:before="120" w:after="120" w:line="480" w:lineRule="exact"/>
              <w:ind w:left="0"/>
              <w:jc w:val="center"/>
              <w:textAlignment w:val="auto"/>
              <w:rPr>
                <w:sz w:val="32"/>
                <w:szCs w:val="32"/>
              </w:rPr>
            </w:pPr>
            <w:r>
              <w:rPr>
                <w:rFonts w:ascii="Arial" w:hAnsi="Arial" w:eastAsia="等线" w:cs="Arial"/>
                <w:sz w:val="32"/>
                <w:szCs w:val="32"/>
              </w:rPr>
              <w:t>联系方式</w:t>
            </w:r>
          </w:p>
        </w:tc>
      </w:tr>
      <w:tr w14:paraId="6EA5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4493932C">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联系人：</w:t>
            </w:r>
          </w:p>
        </w:tc>
        <w:tc>
          <w:tcPr>
            <w:tcW w:w="5787" w:type="dxa"/>
            <w:tcMar>
              <w:top w:w="60" w:type="dxa"/>
              <w:left w:w="120" w:type="dxa"/>
              <w:bottom w:w="30" w:type="dxa"/>
              <w:right w:w="120" w:type="dxa"/>
            </w:tcMar>
          </w:tcPr>
          <w:p w14:paraId="1BDB6E92">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r w14:paraId="6EC9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2C2F86E6">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联系电话：</w:t>
            </w:r>
          </w:p>
        </w:tc>
        <w:tc>
          <w:tcPr>
            <w:tcW w:w="5787" w:type="dxa"/>
            <w:tcMar>
              <w:top w:w="60" w:type="dxa"/>
              <w:left w:w="120" w:type="dxa"/>
              <w:bottom w:w="30" w:type="dxa"/>
              <w:right w:w="120" w:type="dxa"/>
            </w:tcMar>
          </w:tcPr>
          <w:p w14:paraId="5AE8CEF8">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r w14:paraId="63EF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5FE04F32">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手机：</w:t>
            </w:r>
          </w:p>
        </w:tc>
        <w:tc>
          <w:tcPr>
            <w:tcW w:w="5787" w:type="dxa"/>
            <w:tcMar>
              <w:top w:w="60" w:type="dxa"/>
              <w:left w:w="120" w:type="dxa"/>
              <w:bottom w:w="30" w:type="dxa"/>
              <w:right w:w="120" w:type="dxa"/>
            </w:tcMar>
          </w:tcPr>
          <w:p w14:paraId="75A1BF81">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r w14:paraId="2F38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6170EDB7">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r>
              <w:rPr>
                <w:rFonts w:ascii="Arial" w:hAnsi="Arial" w:eastAsia="等线" w:cs="Arial"/>
                <w:sz w:val="32"/>
                <w:szCs w:val="32"/>
              </w:rPr>
              <w:t>邮箱：</w:t>
            </w:r>
          </w:p>
        </w:tc>
        <w:tc>
          <w:tcPr>
            <w:tcW w:w="5787" w:type="dxa"/>
            <w:tcMar>
              <w:top w:w="60" w:type="dxa"/>
              <w:left w:w="120" w:type="dxa"/>
              <w:bottom w:w="30" w:type="dxa"/>
              <w:right w:w="120" w:type="dxa"/>
            </w:tcMar>
          </w:tcPr>
          <w:p w14:paraId="7978A18D">
            <w:pPr>
              <w:keepNext w:val="0"/>
              <w:keepLines w:val="0"/>
              <w:pageBreakBefore w:val="0"/>
              <w:kinsoku/>
              <w:wordWrap/>
              <w:overflowPunct/>
              <w:topLinePunct w:val="0"/>
              <w:autoSpaceDE/>
              <w:autoSpaceDN/>
              <w:bidi w:val="0"/>
              <w:adjustRightInd/>
              <w:snapToGrid/>
              <w:spacing w:before="120" w:after="120" w:line="480" w:lineRule="exact"/>
              <w:ind w:left="0"/>
              <w:jc w:val="left"/>
              <w:textAlignment w:val="auto"/>
              <w:rPr>
                <w:sz w:val="32"/>
                <w:szCs w:val="32"/>
              </w:rPr>
            </w:pPr>
          </w:p>
        </w:tc>
      </w:tr>
    </w:tbl>
    <w:p w14:paraId="60583ADB">
      <w:pPr>
        <w:pStyle w:val="11"/>
        <w:keepNext w:val="0"/>
        <w:keepLines w:val="0"/>
        <w:pageBreakBefore w:val="0"/>
        <w:kinsoku/>
        <w:wordWrap/>
        <w:overflowPunct/>
        <w:topLinePunct w:val="0"/>
        <w:autoSpaceDE/>
        <w:autoSpaceDN/>
        <w:bidi w:val="0"/>
        <w:adjustRightInd/>
        <w:snapToGrid/>
        <w:spacing w:line="480" w:lineRule="exact"/>
        <w:jc w:val="center"/>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申请人：（盖单位章）</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法定代表人或其委托代理人：（签字）</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地址：</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电话：</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日期：</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年</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月</w:t>
      </w:r>
      <w:r>
        <w:rPr>
          <w:rFonts w:hint="eastAsia" w:cs="仿宋_GB2312"/>
          <w:b w:val="0"/>
          <w:bCs w:val="0"/>
          <w:sz w:val="32"/>
          <w:szCs w:val="32"/>
          <w:lang w:val="en-US" w:eastAsia="zh-CN"/>
        </w:rPr>
        <w:t xml:space="preserve">      </w:t>
      </w:r>
      <w:r>
        <w:rPr>
          <w:rFonts w:ascii="Times New Roman" w:hAnsi="Times New Roman" w:eastAsia="仿宋_GB2312" w:cs="仿宋_GB2312"/>
          <w:b w:val="0"/>
          <w:bCs w:val="0"/>
          <w:sz w:val="32"/>
          <w:szCs w:val="32"/>
        </w:rPr>
        <w:t>日</w:t>
      </w:r>
    </w:p>
    <w:p w14:paraId="46BF163F">
      <w:pPr>
        <w:pStyle w:val="11"/>
        <w:bidi w:val="0"/>
      </w:pPr>
      <w:bookmarkStart w:id="4" w:name="heading_4"/>
    </w:p>
    <w:p w14:paraId="060E393C">
      <w:pPr>
        <w:pStyle w:val="11"/>
        <w:ind w:left="1880" w:hanging="1261" w:firstLineChars="0"/>
        <w:rPr>
          <w:rFonts w:ascii="Times New Roman" w:hAnsi="Times New Roman" w:eastAsia="仿宋_GB2312" w:cs="仿宋_GB2312"/>
          <w:sz w:val="32"/>
          <w:szCs w:val="32"/>
        </w:rPr>
      </w:pPr>
      <mc:AlternateContent>
        <mc:Choice Requires="wpsCustomData">
          <wpsCustomData:docfieldStart id="6" docfieldname="附件说明_1" hidden="0" print="1" readonly="0" index="13"/>
        </mc:Choice>
      </mc:AlternateContent>
      <w:r>
        <w:rPr>
          <w:rFonts w:ascii="Times New Roman" w:hAnsi="Times New Roman" w:eastAsia="仿宋_GB2312" w:cs="仿宋_GB2312"/>
          <w:b/>
          <w:sz w:val="32"/>
          <w:szCs w:val="32"/>
        </w:rPr>
        <w:t>格式三：营业执照等证明文件（复印件加盖公章）</w:t>
      </w:r>
      <w:bookmarkEnd w:id="4"/>
    </w:p>
    <w:p w14:paraId="0E214D8D">
      <w:pPr>
        <w:pStyle w:val="19"/>
        <w:keepNext w:val="0"/>
        <w:keepLines w:val="0"/>
        <w:pageBreakBefore w:val="0"/>
        <w:kinsoku/>
        <w:wordWrap/>
        <w:autoSpaceDE/>
        <w:autoSpaceDN/>
        <w:bidi w:val="0"/>
        <w:adjustRightInd/>
        <w:snapToGrid/>
        <w:spacing w:line="480" w:lineRule="exact"/>
        <w:ind w:left="16" w:leftChars="0" w:hanging="16" w:hangingChars="5"/>
        <w:textAlignment w:val="auto"/>
      </w:pPr>
      <w:bookmarkStart w:id="5" w:name="heading_5"/>
      <w:r>
        <w:rPr>
          <w:rFonts w:ascii="黑体" w:hAnsi="黑体" w:eastAsia="黑体" w:cs="黑体"/>
          <w:b w:val="0"/>
          <w:bCs w:val="0"/>
          <w:sz w:val="32"/>
          <w:szCs w:val="32"/>
        </w:rPr>
        <w:br w:type="page"/>
      </w:r>
      <mc:AlternateContent>
        <mc:Choice Requires="wpsCustomData">
          <wpsCustomData:docfieldStart id="7" docfieldname="附件_4" hidden="0" print="1" readonly="0" index="4"/>
        </mc:Choice>
      </mc:AlternateContent>
      <w:r>
        <w:rPr>
          <w:rFonts w:ascii="黑体" w:hAnsi="黑体" w:eastAsia="黑体" w:cs="黑体"/>
          <w:b w:val="0"/>
          <w:bCs w:val="0"/>
          <w:sz w:val="32"/>
          <w:szCs w:val="32"/>
        </w:rPr>
        <w:t>格式四</w:t>
      </w:r>
      <w:r>
        <w:rPr>
          <w:rFonts w:hint="eastAsia" w:cs="黑体"/>
          <w:b w:val="0"/>
          <w:bCs w:val="0"/>
          <w:sz w:val="32"/>
          <w:szCs w:val="32"/>
          <w:lang w:val="en-US" w:eastAsia="zh-CN"/>
        </w:rPr>
        <w:t>:</w:t>
      </w:r>
      <w:r>
        <w:t>申请人资格声明书</w:t>
      </w:r>
      <w:bookmarkEnd w:id="5"/>
      <mc:AlternateContent>
        <mc:Choice Requires="wpsCustomData">
          <wpsCustomData:docfieldEnd id="7"/>
        </mc:Choice>
      </mc:AlternateContent>
    </w:p>
    <w:p w14:paraId="20201420">
      <w:pPr>
        <w:pStyle w:val="11"/>
        <w:keepNext w:val="0"/>
        <w:keepLines w:val="0"/>
        <w:pageBreakBefore w:val="0"/>
        <w:widowControl/>
        <w:kinsoku/>
        <w:wordWrap/>
        <w:autoSpaceDE/>
        <w:autoSpaceDN/>
        <w:bidi w:val="0"/>
        <w:adjustRightInd/>
        <w:snapToGrid/>
        <w:spacing w:line="480" w:lineRule="exact"/>
        <w:ind w:left="0" w:leftChars="0" w:firstLine="2961" w:firstLineChars="692"/>
        <w:jc w:val="left"/>
        <w:textAlignment w:val="auto"/>
        <w:rPr>
          <w:rFonts w:ascii="Times New Roman" w:hAnsi="Times New Roman" w:eastAsia="仿宋_GB2312" w:cs="仿宋_GB2312"/>
          <w:b w:val="0"/>
          <w:bCs w:val="0"/>
          <w:sz w:val="32"/>
          <w:szCs w:val="32"/>
        </w:rPr>
      </w:pPr>
      <w:r>
        <w:rPr>
          <w:rFonts w:hint="eastAsia" w:ascii="方正小标宋简体" w:hAnsi="方正小标宋简体" w:eastAsia="方正小标宋简体" w:cs="方正小标宋简体"/>
          <w:b w:val="0"/>
          <w:bCs w:val="0"/>
          <w:sz w:val="44"/>
          <w:szCs w:val="44"/>
        </w:rPr>
        <w:t>申请人资格声明书</w:t>
      </w:r>
      <w:r>
        <w:rPr>
          <w:rFonts w:ascii="Times New Roman" w:hAnsi="Times New Roman" w:eastAsia="仿宋_GB2312" w:cs="仿宋_GB2312"/>
          <w:b w:val="0"/>
          <w:bCs w:val="0"/>
          <w:sz w:val="32"/>
          <w:szCs w:val="32"/>
        </w:rPr>
        <w:br w:type="textWrapping"/>
      </w:r>
      <w:r>
        <w:rPr>
          <w:rFonts w:ascii="Times New Roman" w:hAnsi="Times New Roman" w:eastAsia="仿宋_GB2312" w:cs="仿宋_GB2312"/>
          <w:b w:val="0"/>
          <w:bCs w:val="0"/>
          <w:sz w:val="32"/>
          <w:szCs w:val="32"/>
        </w:rPr>
        <w:t>致：</w:t>
      </w:r>
    </w:p>
    <w:p w14:paraId="40461E0F">
      <w:pPr>
        <w:pStyle w:val="11"/>
        <w:keepNext w:val="0"/>
        <w:keepLines w:val="0"/>
        <w:pageBreakBefore w:val="0"/>
        <w:kinsoku/>
        <w:wordWrap/>
        <w:autoSpaceDE/>
        <w:autoSpaceDN/>
        <w:bidi w:val="0"/>
        <w:adjustRightInd/>
        <w:snapToGrid/>
        <w:spacing w:line="480" w:lineRule="exact"/>
        <w:ind w:left="0" w:leftChars="0" w:firstLine="418" w:firstLineChars="136"/>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在参与本次项目响应中，我单位承诺：</w:t>
      </w:r>
    </w:p>
    <w:p w14:paraId="7291D90E">
      <w:pPr>
        <w:pStyle w:val="11"/>
        <w:keepNext w:val="0"/>
        <w:keepLines w:val="0"/>
        <w:pageBreakBefore w:val="0"/>
        <w:kinsoku/>
        <w:wordWrap/>
        <w:autoSpaceDE/>
        <w:autoSpaceDN/>
        <w:bidi w:val="0"/>
        <w:adjustRightInd/>
        <w:snapToGrid/>
        <w:spacing w:line="480" w:lineRule="exact"/>
        <w:ind w:left="0" w:leftChars="0" w:firstLine="418" w:firstLineChars="136"/>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（一）具有良好的商业信誉和健全的财务会计制度；</w:t>
      </w:r>
    </w:p>
    <w:p w14:paraId="11F6D693">
      <w:pPr>
        <w:pStyle w:val="11"/>
        <w:keepNext w:val="0"/>
        <w:keepLines w:val="0"/>
        <w:pageBreakBefore w:val="0"/>
        <w:kinsoku/>
        <w:wordWrap/>
        <w:autoSpaceDE/>
        <w:autoSpaceDN/>
        <w:bidi w:val="0"/>
        <w:adjustRightInd/>
        <w:snapToGrid/>
        <w:spacing w:line="480" w:lineRule="exact"/>
        <w:ind w:left="0" w:leftChars="0" w:firstLine="418" w:firstLineChars="136"/>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（二）具有履行合同所必需的设备和专业技术能力；</w:t>
      </w:r>
    </w:p>
    <w:p w14:paraId="17FF5B49">
      <w:pPr>
        <w:pStyle w:val="11"/>
        <w:keepNext w:val="0"/>
        <w:keepLines w:val="0"/>
        <w:pageBreakBefore w:val="0"/>
        <w:kinsoku/>
        <w:wordWrap/>
        <w:autoSpaceDE/>
        <w:autoSpaceDN/>
        <w:bidi w:val="0"/>
        <w:adjustRightInd/>
        <w:snapToGrid/>
        <w:spacing w:line="480" w:lineRule="exact"/>
        <w:ind w:left="0" w:leftChars="0" w:firstLine="418" w:firstLineChars="136"/>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（三）有依法缴纳税收和社会保障资金的良好记录；</w:t>
      </w:r>
    </w:p>
    <w:p w14:paraId="0FFC59EE">
      <w:pPr>
        <w:pStyle w:val="11"/>
        <w:keepNext w:val="0"/>
        <w:keepLines w:val="0"/>
        <w:pageBreakBefore w:val="0"/>
        <w:kinsoku/>
        <w:wordWrap/>
        <w:autoSpaceDE/>
        <w:autoSpaceDN/>
        <w:bidi w:val="0"/>
        <w:adjustRightInd/>
        <w:snapToGrid/>
        <w:spacing w:line="480" w:lineRule="exact"/>
        <w:ind w:left="0" w:leftChars="0" w:firstLine="418" w:firstLineChars="136"/>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（四）我单位不属于政府采购法律、行政法规规定的公益一类事业单位、或使用事业编制且由财政拨款保障的群团组织（仅适用于政府购买服务项目）；</w:t>
      </w:r>
    </w:p>
    <w:p w14:paraId="17CA21AB">
      <w:pPr>
        <w:pStyle w:val="11"/>
        <w:keepNext w:val="0"/>
        <w:keepLines w:val="0"/>
        <w:pageBreakBefore w:val="0"/>
        <w:kinsoku/>
        <w:wordWrap/>
        <w:autoSpaceDE/>
        <w:autoSpaceDN/>
        <w:bidi w:val="0"/>
        <w:adjustRightInd/>
        <w:snapToGrid/>
        <w:spacing w:line="480" w:lineRule="exact"/>
        <w:ind w:left="0" w:leftChars="0" w:firstLine="418" w:firstLineChars="136"/>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（五）我单位不存在为采购项目提供整体设计、规范编制或者项目管理、监理、检测等服务后，再参加该采购项目的其他采购活动的情形（单一来源采购项目除外）；</w:t>
      </w:r>
    </w:p>
    <w:p w14:paraId="4E90D1C0">
      <w:pPr>
        <w:pStyle w:val="11"/>
        <w:keepNext w:val="0"/>
        <w:keepLines w:val="0"/>
        <w:pageBreakBefore w:val="0"/>
        <w:kinsoku/>
        <w:wordWrap/>
        <w:autoSpaceDE/>
        <w:autoSpaceDN/>
        <w:bidi w:val="0"/>
        <w:adjustRightInd/>
        <w:snapToGrid/>
        <w:spacing w:line="480" w:lineRule="exact"/>
        <w:ind w:left="0" w:leftChars="0" w:firstLine="418" w:firstLineChars="136"/>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（六）与我单位存在“单位负责人为同一人或者存在直接控股、管理关系”的其他法人单位信息如下（如有，不论其是否参加同一合同项下的政府采购活动均须填写）：</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85"/>
        <w:gridCol w:w="4435"/>
        <w:gridCol w:w="2760"/>
      </w:tblGrid>
      <w:tr w14:paraId="55F7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85" w:type="dxa"/>
            <w:tcMar>
              <w:top w:w="60" w:type="dxa"/>
              <w:left w:w="120" w:type="dxa"/>
              <w:bottom w:w="30" w:type="dxa"/>
              <w:right w:w="120" w:type="dxa"/>
            </w:tcMar>
            <w:vAlign w:val="center"/>
          </w:tcPr>
          <w:p w14:paraId="1CBA19A0">
            <w:pPr>
              <w:keepNext w:val="0"/>
              <w:keepLines w:val="0"/>
              <w:pageBreakBefore w:val="0"/>
              <w:kinsoku/>
              <w:wordWrap/>
              <w:autoSpaceDE/>
              <w:autoSpaceDN/>
              <w:bidi w:val="0"/>
              <w:adjustRightInd/>
              <w:snapToGrid/>
              <w:spacing w:before="120" w:after="120" w:line="480" w:lineRule="exact"/>
              <w:jc w:val="center"/>
              <w:textAlignment w:val="auto"/>
            </w:pPr>
            <w:r>
              <w:rPr>
                <w:rFonts w:ascii="Arial" w:hAnsi="Arial" w:eastAsia="等线" w:cs="Arial"/>
                <w:sz w:val="22"/>
              </w:rPr>
              <w:t>序号</w:t>
            </w:r>
          </w:p>
        </w:tc>
        <w:tc>
          <w:tcPr>
            <w:tcW w:w="4435" w:type="dxa"/>
            <w:tcMar>
              <w:top w:w="60" w:type="dxa"/>
              <w:left w:w="120" w:type="dxa"/>
              <w:bottom w:w="30" w:type="dxa"/>
              <w:right w:w="120" w:type="dxa"/>
            </w:tcMar>
            <w:vAlign w:val="center"/>
          </w:tcPr>
          <w:p w14:paraId="59792BF4">
            <w:pPr>
              <w:keepNext w:val="0"/>
              <w:keepLines w:val="0"/>
              <w:pageBreakBefore w:val="0"/>
              <w:kinsoku/>
              <w:wordWrap/>
              <w:autoSpaceDE/>
              <w:autoSpaceDN/>
              <w:bidi w:val="0"/>
              <w:adjustRightInd/>
              <w:snapToGrid/>
              <w:spacing w:before="120" w:after="120" w:line="480" w:lineRule="exact"/>
              <w:jc w:val="center"/>
              <w:textAlignment w:val="auto"/>
            </w:pPr>
            <w:r>
              <w:rPr>
                <w:rFonts w:ascii="Arial" w:hAnsi="Arial" w:eastAsia="等线" w:cs="Arial"/>
                <w:sz w:val="22"/>
              </w:rPr>
              <w:t>单位名称</w:t>
            </w:r>
          </w:p>
        </w:tc>
        <w:tc>
          <w:tcPr>
            <w:tcW w:w="2760" w:type="dxa"/>
            <w:tcMar>
              <w:top w:w="60" w:type="dxa"/>
              <w:left w:w="120" w:type="dxa"/>
              <w:bottom w:w="30" w:type="dxa"/>
              <w:right w:w="120" w:type="dxa"/>
            </w:tcMar>
            <w:vAlign w:val="center"/>
          </w:tcPr>
          <w:p w14:paraId="47ACFC52">
            <w:pPr>
              <w:keepNext w:val="0"/>
              <w:keepLines w:val="0"/>
              <w:pageBreakBefore w:val="0"/>
              <w:kinsoku/>
              <w:wordWrap/>
              <w:autoSpaceDE/>
              <w:autoSpaceDN/>
              <w:bidi w:val="0"/>
              <w:adjustRightInd/>
              <w:snapToGrid/>
              <w:spacing w:before="120" w:after="120" w:line="480" w:lineRule="exact"/>
              <w:jc w:val="center"/>
              <w:textAlignment w:val="auto"/>
            </w:pPr>
            <w:r>
              <w:rPr>
                <w:rFonts w:ascii="Arial" w:hAnsi="Arial" w:eastAsia="等线" w:cs="Arial"/>
                <w:sz w:val="22"/>
              </w:rPr>
              <w:t>相互关系</w:t>
            </w:r>
          </w:p>
        </w:tc>
      </w:tr>
      <w:tr w14:paraId="7EFC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85" w:type="dxa"/>
            <w:tcMar>
              <w:top w:w="60" w:type="dxa"/>
              <w:left w:w="120" w:type="dxa"/>
              <w:bottom w:w="30" w:type="dxa"/>
              <w:right w:w="120" w:type="dxa"/>
            </w:tcMar>
          </w:tcPr>
          <w:p w14:paraId="3151041D">
            <w:pPr>
              <w:keepNext w:val="0"/>
              <w:keepLines w:val="0"/>
              <w:pageBreakBefore w:val="0"/>
              <w:kinsoku/>
              <w:wordWrap/>
              <w:autoSpaceDE/>
              <w:autoSpaceDN/>
              <w:bidi w:val="0"/>
              <w:adjustRightInd/>
              <w:snapToGrid/>
              <w:spacing w:before="120" w:after="120" w:line="480" w:lineRule="exact"/>
              <w:jc w:val="center"/>
              <w:textAlignment w:val="auto"/>
            </w:pPr>
            <w:r>
              <w:rPr>
                <w:rFonts w:ascii="Arial" w:hAnsi="Arial" w:eastAsia="等线" w:cs="Arial"/>
                <w:sz w:val="22"/>
              </w:rPr>
              <w:t>1</w:t>
            </w:r>
          </w:p>
        </w:tc>
        <w:tc>
          <w:tcPr>
            <w:tcW w:w="4435" w:type="dxa"/>
            <w:tcMar>
              <w:top w:w="60" w:type="dxa"/>
              <w:left w:w="120" w:type="dxa"/>
              <w:bottom w:w="30" w:type="dxa"/>
              <w:right w:w="120" w:type="dxa"/>
            </w:tcMar>
            <w:vAlign w:val="center"/>
          </w:tcPr>
          <w:p w14:paraId="4C9FAAB1">
            <w:pPr>
              <w:keepNext w:val="0"/>
              <w:keepLines w:val="0"/>
              <w:pageBreakBefore w:val="0"/>
              <w:kinsoku/>
              <w:wordWrap/>
              <w:autoSpaceDE/>
              <w:autoSpaceDN/>
              <w:bidi w:val="0"/>
              <w:adjustRightInd/>
              <w:snapToGrid/>
              <w:spacing w:before="120" w:after="120" w:line="480" w:lineRule="exact"/>
              <w:ind w:left="1880"/>
              <w:jc w:val="left"/>
              <w:textAlignment w:val="auto"/>
            </w:pPr>
          </w:p>
        </w:tc>
        <w:tc>
          <w:tcPr>
            <w:tcW w:w="2760" w:type="dxa"/>
            <w:tcMar>
              <w:top w:w="60" w:type="dxa"/>
              <w:left w:w="120" w:type="dxa"/>
              <w:bottom w:w="30" w:type="dxa"/>
              <w:right w:w="120" w:type="dxa"/>
            </w:tcMar>
          </w:tcPr>
          <w:p w14:paraId="32ED6C16"/>
        </w:tc>
      </w:tr>
      <w:tr w14:paraId="6058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85" w:type="dxa"/>
            <w:tcMar>
              <w:top w:w="60" w:type="dxa"/>
              <w:left w:w="120" w:type="dxa"/>
              <w:bottom w:w="30" w:type="dxa"/>
              <w:right w:w="120" w:type="dxa"/>
            </w:tcMar>
          </w:tcPr>
          <w:p w14:paraId="2AEDCCC5">
            <w:pPr>
              <w:keepNext w:val="0"/>
              <w:keepLines w:val="0"/>
              <w:pageBreakBefore w:val="0"/>
              <w:kinsoku/>
              <w:wordWrap/>
              <w:autoSpaceDE/>
              <w:autoSpaceDN/>
              <w:bidi w:val="0"/>
              <w:adjustRightInd/>
              <w:snapToGrid/>
              <w:spacing w:before="120" w:after="120" w:line="480" w:lineRule="exact"/>
              <w:jc w:val="center"/>
              <w:textAlignment w:val="auto"/>
            </w:pPr>
            <w:r>
              <w:rPr>
                <w:rFonts w:ascii="Arial" w:hAnsi="Arial" w:eastAsia="等线" w:cs="Arial"/>
                <w:sz w:val="22"/>
              </w:rPr>
              <w:t>2</w:t>
            </w:r>
          </w:p>
        </w:tc>
        <w:tc>
          <w:tcPr>
            <w:tcW w:w="4435" w:type="dxa"/>
            <w:tcMar>
              <w:top w:w="60" w:type="dxa"/>
              <w:left w:w="120" w:type="dxa"/>
              <w:bottom w:w="30" w:type="dxa"/>
              <w:right w:w="120" w:type="dxa"/>
            </w:tcMar>
            <w:vAlign w:val="center"/>
          </w:tcPr>
          <w:p w14:paraId="4D7FFDF8">
            <w:pPr>
              <w:keepNext w:val="0"/>
              <w:keepLines w:val="0"/>
              <w:pageBreakBefore w:val="0"/>
              <w:kinsoku/>
              <w:wordWrap/>
              <w:autoSpaceDE/>
              <w:autoSpaceDN/>
              <w:bidi w:val="0"/>
              <w:adjustRightInd/>
              <w:snapToGrid/>
              <w:spacing w:before="120" w:after="120" w:line="480" w:lineRule="exact"/>
              <w:ind w:left="1880"/>
              <w:jc w:val="left"/>
              <w:textAlignment w:val="auto"/>
            </w:pPr>
          </w:p>
        </w:tc>
        <w:tc>
          <w:tcPr>
            <w:tcW w:w="2760" w:type="dxa"/>
            <w:tcMar>
              <w:top w:w="60" w:type="dxa"/>
              <w:left w:w="120" w:type="dxa"/>
              <w:bottom w:w="30" w:type="dxa"/>
              <w:right w:w="120" w:type="dxa"/>
            </w:tcMar>
          </w:tcPr>
          <w:p w14:paraId="7B6F4EC3"/>
        </w:tc>
      </w:tr>
      <w:tr w14:paraId="54FF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85" w:type="dxa"/>
            <w:tcMar>
              <w:top w:w="60" w:type="dxa"/>
              <w:left w:w="120" w:type="dxa"/>
              <w:bottom w:w="30" w:type="dxa"/>
              <w:right w:w="120" w:type="dxa"/>
            </w:tcMar>
          </w:tcPr>
          <w:p w14:paraId="1DAC36B7">
            <w:pPr>
              <w:keepNext w:val="0"/>
              <w:keepLines w:val="0"/>
              <w:pageBreakBefore w:val="0"/>
              <w:kinsoku/>
              <w:wordWrap/>
              <w:autoSpaceDE/>
              <w:autoSpaceDN/>
              <w:bidi w:val="0"/>
              <w:adjustRightInd/>
              <w:snapToGrid/>
              <w:spacing w:before="120" w:after="120" w:line="480" w:lineRule="exact"/>
              <w:jc w:val="center"/>
              <w:textAlignment w:val="auto"/>
            </w:pPr>
            <w:r>
              <w:rPr>
                <w:rFonts w:ascii="Arial" w:hAnsi="Arial" w:eastAsia="等线" w:cs="Arial"/>
                <w:sz w:val="22"/>
              </w:rPr>
              <w:t>…</w:t>
            </w:r>
          </w:p>
        </w:tc>
        <w:tc>
          <w:tcPr>
            <w:tcW w:w="4435" w:type="dxa"/>
            <w:tcMar>
              <w:top w:w="60" w:type="dxa"/>
              <w:left w:w="120" w:type="dxa"/>
              <w:bottom w:w="30" w:type="dxa"/>
              <w:right w:w="120" w:type="dxa"/>
            </w:tcMar>
            <w:vAlign w:val="center"/>
          </w:tcPr>
          <w:p w14:paraId="23C3F85B">
            <w:pPr>
              <w:keepNext w:val="0"/>
              <w:keepLines w:val="0"/>
              <w:pageBreakBefore w:val="0"/>
              <w:kinsoku/>
              <w:wordWrap/>
              <w:autoSpaceDE/>
              <w:autoSpaceDN/>
              <w:bidi w:val="0"/>
              <w:adjustRightInd/>
              <w:snapToGrid/>
              <w:spacing w:before="120" w:after="120" w:line="480" w:lineRule="exact"/>
              <w:ind w:left="1880"/>
              <w:jc w:val="left"/>
              <w:textAlignment w:val="auto"/>
            </w:pPr>
          </w:p>
        </w:tc>
        <w:tc>
          <w:tcPr>
            <w:tcW w:w="2760" w:type="dxa"/>
            <w:tcMar>
              <w:top w:w="60" w:type="dxa"/>
              <w:left w:w="120" w:type="dxa"/>
              <w:bottom w:w="30" w:type="dxa"/>
              <w:right w:w="120" w:type="dxa"/>
            </w:tcMar>
          </w:tcPr>
          <w:p w14:paraId="520D5AAE"/>
        </w:tc>
      </w:tr>
    </w:tbl>
    <w:p w14:paraId="672C12A9">
      <w:pPr>
        <w:pStyle w:val="11"/>
        <w:keepNext w:val="0"/>
        <w:keepLines w:val="0"/>
        <w:pageBreakBefore w:val="0"/>
        <w:kinsoku/>
        <w:wordWrap/>
        <w:autoSpaceDE/>
        <w:autoSpaceDN/>
        <w:bidi w:val="0"/>
        <w:adjustRightInd/>
        <w:snapToGrid/>
        <w:spacing w:line="480" w:lineRule="exact"/>
        <w:ind w:left="0" w:leftChars="0" w:firstLine="0" w:firstLineChars="0"/>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上述声明真实有效，否则我方负全部责任。</w:t>
      </w:r>
    </w:p>
    <w:p w14:paraId="61652F29">
      <w:pPr>
        <w:keepNext w:val="0"/>
        <w:keepLines w:val="0"/>
        <w:pageBreakBefore w:val="0"/>
        <w:kinsoku/>
        <w:wordWrap/>
        <w:autoSpaceDE/>
        <w:autoSpaceDN/>
        <w:bidi w:val="0"/>
        <w:adjustRightInd/>
        <w:snapToGrid/>
        <w:spacing w:before="120" w:after="120" w:line="480" w:lineRule="exact"/>
        <w:ind w:left="1880"/>
        <w:jc w:val="left"/>
        <w:textAlignment w:val="auto"/>
        <w:rPr>
          <w:rFonts w:hint="default" w:ascii="Times New Roman" w:hAnsi="Times New Roman" w:eastAsia="仿宋_GB2312" w:cs="仿宋_GB2312"/>
          <w:sz w:val="32"/>
          <w:szCs w:val="32"/>
          <w:lang w:val="en-US" w:eastAsia="zh-CN"/>
        </w:rPr>
      </w:pPr>
      <w:r>
        <w:rPr>
          <w:rFonts w:ascii="Times New Roman" w:hAnsi="Times New Roman" w:eastAsia="仿宋_GB2312" w:cs="仿宋_GB2312"/>
          <w:sz w:val="32"/>
          <w:szCs w:val="32"/>
        </w:rPr>
        <w:t>申请人名称</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加盖公章</w:t>
      </w:r>
      <w:r>
        <w:rPr>
          <w:rFonts w:hint="eastAsia" w:ascii="Times New Roman" w:hAnsi="Times New Roman" w:eastAsia="仿宋_GB2312" w:cs="仿宋_GB2312"/>
          <w:sz w:val="32"/>
          <w:szCs w:val="32"/>
          <w:lang w:eastAsia="zh-CN"/>
        </w:rPr>
        <w:t>）</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__________________</w:t>
      </w:r>
      <w:r>
        <w:rPr>
          <w:rFonts w:ascii="Times New Roman" w:hAnsi="Times New Roman" w:eastAsia="仿宋_GB2312" w:cs="仿宋_GB2312"/>
          <w:sz w:val="32"/>
          <w:szCs w:val="32"/>
        </w:rPr>
        <w:t>日期：</w:t>
      </w:r>
      <w:r>
        <w:rPr>
          <w:rFonts w:hint="eastAsia" w:ascii="Times New Roman" w:hAnsi="Times New Roman" w:eastAsia="仿宋_GB2312" w:cs="仿宋_GB2312"/>
          <w:sz w:val="32"/>
          <w:szCs w:val="32"/>
          <w:lang w:val="en-US" w:eastAsia="zh-CN"/>
        </w:rPr>
        <w:t>_______年_____月______日</w:t>
      </w:r>
    </w:p>
    <w:p w14:paraId="69DAC35C">
      <w:pPr>
        <w:pStyle w:val="19"/>
        <w:ind w:left="0" w:leftChars="0" w:firstLine="0" w:firstLineChars="0"/>
        <w:rPr>
          <w:rFonts w:hint="default" w:ascii="黑体" w:hAnsi="黑体" w:eastAsia="黑体" w:cs="黑体"/>
          <w:b w:val="0"/>
          <w:bCs w:val="0"/>
          <w:sz w:val="32"/>
          <w:szCs w:val="32"/>
          <w:lang w:val="en-US" w:eastAsia="zh-CN"/>
        </w:rPr>
      </w:pPr>
      <w:bookmarkStart w:id="6" w:name="heading_6"/>
      <w:r>
        <w:rPr>
          <w:rFonts w:ascii="黑体" w:hAnsi="黑体" w:eastAsia="黑体" w:cs="黑体"/>
          <w:b w:val="0"/>
          <w:bCs w:val="0"/>
          <w:sz w:val="32"/>
          <w:szCs w:val="32"/>
        </w:rPr>
        <w:br w:type="page"/>
      </w:r>
      <mc:AlternateContent>
        <mc:Choice Requires="wpsCustomData">
          <wpsCustomData:docfieldStart id="8" docfieldname="附件_5" hidden="0" print="1" readonly="0" index="5"/>
        </mc:Choice>
      </mc:AlternateContent>
      <w:r>
        <w:rPr>
          <w:rFonts w:ascii="黑体" w:hAnsi="黑体" w:eastAsia="黑体" w:cs="黑体"/>
          <w:b w:val="0"/>
          <w:bCs w:val="0"/>
          <w:sz w:val="32"/>
          <w:szCs w:val="32"/>
        </w:rPr>
        <w:t>格式五</w:t>
      </w:r>
      <w:r>
        <w:rPr>
          <w:rFonts w:hint="eastAsia" w:cs="黑体"/>
          <w:b w:val="0"/>
          <w:bCs w:val="0"/>
          <w:sz w:val="32"/>
          <w:szCs w:val="32"/>
          <w:lang w:eastAsia="zh-CN"/>
        </w:rPr>
        <w:t>：</w:t>
      </w:r>
      <w:r>
        <w:rPr>
          <w:rFonts w:hint="eastAsia" w:cs="黑体"/>
          <w:b w:val="0"/>
          <w:bCs w:val="0"/>
          <w:sz w:val="32"/>
          <w:szCs w:val="32"/>
          <w:lang w:val="en-US" w:eastAsia="zh-CN"/>
        </w:rPr>
        <w:t>申请人信用记录</w:t>
      </w:r>
      <mc:AlternateContent>
        <mc:Choice Requires="wpsCustomData">
          <wpsCustomData:docfieldEnd id="8"/>
        </mc:Choice>
      </mc:AlternateContent>
    </w:p>
    <w:bookmarkEnd w:id="6"/>
    <w:p w14:paraId="73D04BD3">
      <w:pPr>
        <w:pStyle w:val="15"/>
        <w:bidi w:val="0"/>
        <w:ind w:left="1880"/>
      </w:pPr>
    </w:p>
    <w:p w14:paraId="63B2270A">
      <w:pPr>
        <w:pStyle w:val="11"/>
        <w:ind w:left="0" w:leftChars="0" w:firstLine="0" w:firstLineChars="0"/>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信用中国网页截屏（</w:t>
      </w:r>
      <w:r>
        <w:rPr>
          <w:rFonts w:ascii="Times New Roman" w:hAnsi="Times New Roman" w:eastAsia="仿宋_GB2312" w:cs="仿宋_GB2312"/>
          <w:b w:val="0"/>
          <w:bCs w:val="0"/>
          <w:sz w:val="32"/>
          <w:szCs w:val="32"/>
        </w:rPr>
        <w:fldChar w:fldCharType="begin"/>
      </w:r>
      <w:r>
        <w:rPr>
          <w:rFonts w:ascii="Times New Roman" w:hAnsi="Times New Roman" w:eastAsia="仿宋_GB2312" w:cs="仿宋_GB2312"/>
          <w:b w:val="0"/>
          <w:bCs w:val="0"/>
          <w:sz w:val="32"/>
          <w:szCs w:val="32"/>
        </w:rPr>
        <w:instrText xml:space="preserve"> HYPERLINK "https://www.creditchina.gov.cn" \h </w:instrText>
      </w:r>
      <w:r>
        <w:rPr>
          <w:rFonts w:ascii="Times New Roman" w:hAnsi="Times New Roman" w:eastAsia="仿宋_GB2312" w:cs="仿宋_GB2312"/>
          <w:b w:val="0"/>
          <w:bCs w:val="0"/>
          <w:sz w:val="32"/>
          <w:szCs w:val="32"/>
        </w:rPr>
        <w:fldChar w:fldCharType="separate"/>
      </w:r>
      <w:r>
        <w:rPr>
          <w:rFonts w:ascii="Times New Roman" w:hAnsi="Times New Roman" w:eastAsia="仿宋_GB2312" w:cs="仿宋_GB2312"/>
          <w:b w:val="0"/>
          <w:bCs w:val="0"/>
          <w:color w:val="3370FF"/>
          <w:sz w:val="32"/>
          <w:szCs w:val="32"/>
        </w:rPr>
        <w:t>www.creditchina.gov.cn</w:t>
      </w:r>
      <w:r>
        <w:rPr>
          <w:rFonts w:ascii="Times New Roman" w:hAnsi="Times New Roman" w:eastAsia="仿宋_GB2312" w:cs="仿宋_GB2312"/>
          <w:b w:val="0"/>
          <w:bCs w:val="0"/>
          <w:color w:val="3370FF"/>
          <w:sz w:val="32"/>
          <w:szCs w:val="32"/>
        </w:rPr>
        <w:fldChar w:fldCharType="end"/>
      </w:r>
      <w:r>
        <w:rPr>
          <w:rFonts w:ascii="Times New Roman" w:hAnsi="Times New Roman" w:eastAsia="仿宋_GB2312" w:cs="仿宋_GB2312"/>
          <w:b w:val="0"/>
          <w:bCs w:val="0"/>
          <w:sz w:val="32"/>
          <w:szCs w:val="32"/>
        </w:rPr>
        <w:t>）</w:t>
      </w:r>
    </w:p>
    <w:p w14:paraId="48B9158E">
      <w:pPr>
        <w:pStyle w:val="11"/>
        <w:ind w:left="1880" w:firstLine="0" w:firstLineChars="0"/>
        <w:rPr>
          <w:rFonts w:ascii="Times New Roman" w:hAnsi="Times New Roman" w:eastAsia="仿宋_GB2312" w:cs="仿宋_GB2312"/>
          <w:b/>
          <w:sz w:val="32"/>
          <w:szCs w:val="32"/>
        </w:rPr>
      </w:pPr>
      <w:bookmarkStart w:id="7" w:name="heading_7"/>
    </w:p>
    <w:p w14:paraId="639BD688">
      <w:pPr>
        <w:pStyle w:val="11"/>
        <w:ind w:left="1880" w:firstLine="0" w:firstLineChars="0"/>
        <w:rPr>
          <w:rFonts w:ascii="Times New Roman" w:hAnsi="Times New Roman" w:eastAsia="仿宋_GB2312" w:cs="仿宋_GB2312"/>
          <w:b/>
          <w:sz w:val="32"/>
          <w:szCs w:val="32"/>
        </w:rPr>
      </w:pPr>
    </w:p>
    <w:p w14:paraId="493C49DA">
      <w:pPr>
        <w:pStyle w:val="11"/>
        <w:ind w:left="1880" w:firstLine="0" w:firstLineChars="0"/>
        <w:rPr>
          <w:rFonts w:ascii="Times New Roman" w:hAnsi="Times New Roman" w:eastAsia="仿宋_GB2312" w:cs="仿宋_GB2312"/>
          <w:b/>
          <w:sz w:val="32"/>
          <w:szCs w:val="32"/>
        </w:rPr>
      </w:pPr>
    </w:p>
    <w:p w14:paraId="19C14F24">
      <w:pPr>
        <w:pStyle w:val="11"/>
        <w:ind w:left="1880" w:firstLine="0" w:firstLineChars="0"/>
        <w:rPr>
          <w:rFonts w:ascii="Times New Roman" w:hAnsi="Times New Roman" w:eastAsia="仿宋_GB2312" w:cs="仿宋_GB2312"/>
          <w:b/>
          <w:sz w:val="32"/>
          <w:szCs w:val="32"/>
        </w:rPr>
      </w:pPr>
    </w:p>
    <w:p w14:paraId="37E26FEE">
      <w:pPr>
        <w:pStyle w:val="11"/>
        <w:ind w:left="1880" w:firstLine="0" w:firstLineChars="0"/>
        <w:rPr>
          <w:rFonts w:ascii="Times New Roman" w:hAnsi="Times New Roman" w:eastAsia="仿宋_GB2312" w:cs="仿宋_GB2312"/>
          <w:b/>
          <w:sz w:val="32"/>
          <w:szCs w:val="32"/>
        </w:rPr>
      </w:pPr>
    </w:p>
    <w:p w14:paraId="4E988468">
      <w:pPr>
        <w:pStyle w:val="11"/>
        <w:ind w:left="1880" w:firstLine="0" w:firstLineChars="0"/>
        <w:rPr>
          <w:rFonts w:ascii="Times New Roman" w:hAnsi="Times New Roman" w:eastAsia="仿宋_GB2312" w:cs="仿宋_GB2312"/>
          <w:b/>
          <w:sz w:val="32"/>
          <w:szCs w:val="32"/>
        </w:rPr>
      </w:pPr>
    </w:p>
    <w:p w14:paraId="6CB1F578">
      <w:pPr>
        <w:pStyle w:val="11"/>
        <w:ind w:left="1880" w:firstLine="0" w:firstLineChars="0"/>
        <w:rPr>
          <w:rFonts w:ascii="Times New Roman" w:hAnsi="Times New Roman" w:eastAsia="仿宋_GB2312" w:cs="仿宋_GB2312"/>
          <w:b/>
          <w:sz w:val="32"/>
          <w:szCs w:val="32"/>
        </w:rPr>
      </w:pPr>
    </w:p>
    <w:p w14:paraId="4ADEB273">
      <w:pPr>
        <w:pStyle w:val="11"/>
        <w:ind w:left="1880" w:firstLine="0" w:firstLineChars="0"/>
        <w:rPr>
          <w:rFonts w:ascii="Times New Roman" w:hAnsi="Times New Roman" w:eastAsia="仿宋_GB2312" w:cs="仿宋_GB2312"/>
          <w:b/>
          <w:sz w:val="32"/>
          <w:szCs w:val="32"/>
        </w:rPr>
      </w:pPr>
    </w:p>
    <w:p w14:paraId="10A830F9">
      <w:pPr>
        <w:pStyle w:val="11"/>
        <w:ind w:left="1880" w:firstLine="0" w:firstLineChars="0"/>
        <w:rPr>
          <w:rFonts w:ascii="Times New Roman" w:hAnsi="Times New Roman" w:eastAsia="仿宋_GB2312" w:cs="仿宋_GB2312"/>
          <w:b/>
          <w:sz w:val="32"/>
          <w:szCs w:val="32"/>
        </w:rPr>
      </w:pPr>
    </w:p>
    <w:p w14:paraId="1FA3DEC6">
      <w:pPr>
        <w:pStyle w:val="11"/>
        <w:ind w:left="1880" w:firstLine="0" w:firstLineChars="0"/>
        <w:rPr>
          <w:rFonts w:ascii="Times New Roman" w:hAnsi="Times New Roman" w:eastAsia="仿宋_GB2312" w:cs="仿宋_GB2312"/>
          <w:b/>
          <w:sz w:val="32"/>
          <w:szCs w:val="32"/>
        </w:rPr>
      </w:pPr>
    </w:p>
    <w:p w14:paraId="3B6CA5A6">
      <w:pPr>
        <w:pStyle w:val="11"/>
        <w:ind w:left="1880" w:firstLine="0" w:firstLineChars="0"/>
        <w:rPr>
          <w:rFonts w:ascii="Times New Roman" w:hAnsi="Times New Roman" w:eastAsia="仿宋_GB2312" w:cs="仿宋_GB2312"/>
          <w:b/>
          <w:sz w:val="32"/>
          <w:szCs w:val="32"/>
        </w:rPr>
      </w:pPr>
    </w:p>
    <w:p w14:paraId="64FD7058">
      <w:pPr>
        <w:pStyle w:val="11"/>
        <w:ind w:left="1880" w:firstLine="0" w:firstLineChars="0"/>
        <w:rPr>
          <w:rFonts w:ascii="Times New Roman" w:hAnsi="Times New Roman" w:eastAsia="仿宋_GB2312" w:cs="仿宋_GB2312"/>
          <w:b/>
          <w:sz w:val="32"/>
          <w:szCs w:val="32"/>
        </w:rPr>
      </w:pPr>
    </w:p>
    <w:p w14:paraId="316249BC">
      <w:pPr>
        <w:pStyle w:val="11"/>
        <w:ind w:left="1880" w:firstLine="0" w:firstLineChars="0"/>
        <w:rPr>
          <w:rFonts w:ascii="Times New Roman" w:hAnsi="Times New Roman" w:eastAsia="仿宋_GB2312" w:cs="仿宋_GB2312"/>
          <w:b/>
          <w:sz w:val="32"/>
          <w:szCs w:val="32"/>
        </w:rPr>
      </w:pPr>
    </w:p>
    <w:p w14:paraId="6DEEB6BB">
      <w:pPr>
        <w:pStyle w:val="11"/>
        <w:ind w:left="1880" w:firstLine="0" w:firstLineChars="0"/>
        <w:rPr>
          <w:rFonts w:ascii="Times New Roman" w:hAnsi="Times New Roman" w:eastAsia="仿宋_GB2312" w:cs="仿宋_GB2312"/>
          <w:b/>
          <w:sz w:val="32"/>
          <w:szCs w:val="32"/>
        </w:rPr>
      </w:pPr>
    </w:p>
    <w:p w14:paraId="2EADF7BF">
      <w:pPr>
        <w:pStyle w:val="11"/>
        <w:ind w:left="1880" w:firstLine="0" w:firstLineChars="0"/>
        <w:rPr>
          <w:rFonts w:ascii="Times New Roman" w:hAnsi="Times New Roman" w:eastAsia="仿宋_GB2312" w:cs="仿宋_GB2312"/>
          <w:b/>
          <w:sz w:val="32"/>
          <w:szCs w:val="32"/>
        </w:rPr>
      </w:pPr>
    </w:p>
    <w:p w14:paraId="0DEB53F5">
      <w:pPr>
        <w:pStyle w:val="11"/>
        <w:ind w:left="1880" w:firstLine="0" w:firstLineChars="0"/>
        <w:rPr>
          <w:rFonts w:ascii="Times New Roman" w:hAnsi="Times New Roman" w:eastAsia="仿宋_GB2312" w:cs="仿宋_GB2312"/>
          <w:b/>
          <w:sz w:val="32"/>
          <w:szCs w:val="32"/>
        </w:rPr>
      </w:pPr>
    </w:p>
    <w:p w14:paraId="7B2F7108">
      <w:pPr>
        <w:pStyle w:val="11"/>
        <w:ind w:left="1880" w:firstLine="0" w:firstLineChars="0"/>
        <w:rPr>
          <w:rFonts w:ascii="Times New Roman" w:hAnsi="Times New Roman" w:eastAsia="仿宋_GB2312" w:cs="仿宋_GB2312"/>
          <w:b/>
          <w:sz w:val="32"/>
          <w:szCs w:val="32"/>
        </w:rPr>
      </w:pPr>
    </w:p>
    <w:p w14:paraId="53539E2E">
      <w:pPr>
        <w:pStyle w:val="11"/>
        <w:ind w:left="1880" w:firstLine="0" w:firstLineChars="0"/>
        <w:rPr>
          <w:rFonts w:ascii="Times New Roman" w:hAnsi="Times New Roman" w:eastAsia="仿宋_GB2312" w:cs="仿宋_GB2312"/>
          <w:b/>
          <w:sz w:val="32"/>
          <w:szCs w:val="32"/>
        </w:rPr>
      </w:pPr>
    </w:p>
    <w:p w14:paraId="495C4F83">
      <w:pPr>
        <w:pStyle w:val="11"/>
        <w:ind w:left="0" w:leftChars="0" w:firstLine="0" w:firstLineChars="0"/>
        <w:rPr>
          <w:rFonts w:ascii="Times New Roman" w:hAnsi="Times New Roman" w:eastAsia="仿宋_GB2312" w:cs="仿宋_GB2312"/>
          <w:b/>
          <w:sz w:val="32"/>
          <w:szCs w:val="32"/>
        </w:rPr>
      </w:pPr>
    </w:p>
    <w:p w14:paraId="090313F8">
      <w:pPr>
        <w:pStyle w:val="11"/>
        <w:ind w:left="0" w:leftChars="0" w:hanging="6" w:firstLineChars="0"/>
        <w:rPr>
          <w:rFonts w:ascii="Times New Roman" w:hAnsi="Times New Roman" w:eastAsia="仿宋_GB2312" w:cs="仿宋_GB2312"/>
          <w:sz w:val="32"/>
          <w:szCs w:val="32"/>
        </w:rPr>
      </w:pPr>
      <w:r>
        <w:rPr>
          <w:rFonts w:ascii="Times New Roman" w:hAnsi="Times New Roman" w:eastAsia="仿宋_GB2312" w:cs="仿宋_GB2312"/>
          <w:b/>
          <w:sz w:val="32"/>
          <w:szCs w:val="32"/>
        </w:rPr>
        <w:t>格式六：申请人认为必要的其他文件（如相关业绩证明等）</w:t>
      </w:r>
      <mc:AlternateContent>
        <mc:Choice Requires="wpsCustomData">
          <wpsCustomData:docfieldEnd id="6"/>
        </mc:Choice>
      </mc:AlternateContent>
      <w:bookmarkEnd w:id="7"/>
    </w:p>
    <w:p w14:paraId="7D46AE5D">
      <w:pPr>
        <w:pStyle w:val="19"/>
        <w:rPr>
          <w:rFonts w:ascii="黑体" w:hAnsi="黑体" w:eastAsia="黑体" w:cs="黑体"/>
          <w:b w:val="0"/>
          <w:bCs w:val="0"/>
          <w:sz w:val="32"/>
          <w:szCs w:val="32"/>
        </w:rPr>
      </w:pPr>
      <w:bookmarkStart w:id="8" w:name="heading_8"/>
      <w:r>
        <w:rPr>
          <w:rFonts w:ascii="黑体" w:hAnsi="黑体" w:eastAsia="黑体" w:cs="黑体"/>
          <w:b w:val="0"/>
          <w:bCs w:val="0"/>
          <w:sz w:val="32"/>
          <w:szCs w:val="32"/>
        </w:rPr>
        <w:br w:type="page"/>
      </w:r>
      <mc:AlternateContent>
        <mc:Choice Requires="wpsCustomData">
          <wpsCustomData:docfieldStart id="9" docfieldname="附件_6" hidden="0" print="1" readonly="0" index="6"/>
        </mc:Choice>
      </mc:AlternateContent>
      <w:r>
        <w:rPr>
          <w:rFonts w:ascii="黑体" w:hAnsi="黑体" w:eastAsia="黑体" w:cs="黑体"/>
          <w:b w:val="0"/>
          <w:bCs w:val="0"/>
          <w:sz w:val="32"/>
          <w:szCs w:val="32"/>
        </w:rPr>
        <w:t>格式七</w:t>
      </w:r>
    </w:p>
    <w:p w14:paraId="681511B6">
      <w:pPr>
        <w:pStyle w:val="11"/>
        <w:bidi w:val="0"/>
      </w:pPr>
    </w:p>
    <w:p w14:paraId="11E6BD63">
      <w:pPr>
        <w:pStyle w:val="15"/>
        <w:bidi w:val="0"/>
      </w:pPr>
      <w:r>
        <w:t>项目报价</w:t>
      </w:r>
      <w:bookmarkEnd w:id="8"/>
      <mc:AlternateContent>
        <mc:Choice Requires="wpsCustomData">
          <wpsCustomData:docfieldEnd id="9"/>
        </mc:Choice>
      </mc:AlternateContent>
    </w:p>
    <w:p w14:paraId="72179F74">
      <w:pPr>
        <w:pBdr>
          <w:top w:val="none" w:color="auto" w:sz="0" w:space="0"/>
          <w:left w:val="none" w:color="auto" w:sz="0" w:space="0"/>
          <w:bottom w:val="none" w:color="auto" w:sz="0" w:space="0"/>
          <w:right w:val="none" w:color="auto" w:sz="0" w:space="0"/>
          <w:between w:val="none" w:color="auto" w:sz="0" w:space="0"/>
        </w:pBdr>
        <w:spacing w:before="120" w:after="120" w:line="288" w:lineRule="auto"/>
        <w:ind w:left="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项目名称：</w:t>
      </w:r>
      <w:r>
        <w:rPr>
          <w:rFonts w:hint="eastAsia" w:ascii="Times New Roman" w:hAnsi="Times New Roman" w:eastAsia="仿宋_GB2312" w:cs="仿宋_GB2312"/>
          <w:sz w:val="32"/>
          <w:szCs w:val="32"/>
          <w:lang w:val="en-US" w:eastAsia="zh-CN"/>
        </w:rPr>
        <w:t>____________________________________</w:t>
      </w:r>
    </w:p>
    <w:p w14:paraId="4F3CDC75">
      <w:pPr>
        <w:pStyle w:val="2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报价一览表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00"/>
        <w:gridCol w:w="2092"/>
        <w:gridCol w:w="2520"/>
        <w:gridCol w:w="2568"/>
      </w:tblGrid>
      <w:tr w14:paraId="185A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00" w:type="dxa"/>
            <w:tcMar>
              <w:top w:w="60" w:type="dxa"/>
              <w:left w:w="120" w:type="dxa"/>
              <w:bottom w:w="30" w:type="dxa"/>
              <w:right w:w="120" w:type="dxa"/>
            </w:tcMar>
          </w:tcPr>
          <w:p w14:paraId="09ECA53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2092" w:type="dxa"/>
            <w:tcMar>
              <w:top w:w="60" w:type="dxa"/>
              <w:left w:w="120" w:type="dxa"/>
              <w:bottom w:w="30" w:type="dxa"/>
              <w:right w:w="120" w:type="dxa"/>
            </w:tcMar>
          </w:tcPr>
          <w:p w14:paraId="1BF784A3">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申请人名称</w:t>
            </w:r>
          </w:p>
        </w:tc>
        <w:tc>
          <w:tcPr>
            <w:tcW w:w="2520" w:type="dxa"/>
            <w:tcMar>
              <w:top w:w="60" w:type="dxa"/>
              <w:left w:w="120" w:type="dxa"/>
              <w:bottom w:w="30" w:type="dxa"/>
              <w:right w:w="120" w:type="dxa"/>
            </w:tcMar>
          </w:tcPr>
          <w:p w14:paraId="04591BA7">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报价（大写）</w:t>
            </w:r>
          </w:p>
        </w:tc>
        <w:tc>
          <w:tcPr>
            <w:tcW w:w="2568" w:type="dxa"/>
            <w:tcMar>
              <w:top w:w="60" w:type="dxa"/>
              <w:left w:w="120" w:type="dxa"/>
              <w:bottom w:w="30" w:type="dxa"/>
              <w:right w:w="120" w:type="dxa"/>
            </w:tcMar>
          </w:tcPr>
          <w:p w14:paraId="01E412D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报价（小写）</w:t>
            </w:r>
          </w:p>
        </w:tc>
      </w:tr>
      <w:tr w14:paraId="11E3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00" w:type="dxa"/>
            <w:tcMar>
              <w:top w:w="60" w:type="dxa"/>
              <w:left w:w="120" w:type="dxa"/>
              <w:bottom w:w="30" w:type="dxa"/>
              <w:right w:w="120" w:type="dxa"/>
            </w:tcMar>
          </w:tcPr>
          <w:p w14:paraId="78297B7D">
            <w:pPr>
              <w:spacing w:before="120" w:after="120" w:line="288" w:lineRule="auto"/>
              <w:ind w:left="0"/>
              <w:jc w:val="left"/>
              <w:rPr>
                <w:rFonts w:hint="eastAsia" w:ascii="仿宋_GB2312" w:hAnsi="仿宋_GB2312" w:eastAsia="仿宋_GB2312" w:cs="仿宋_GB2312"/>
                <w:sz w:val="32"/>
                <w:szCs w:val="32"/>
              </w:rPr>
            </w:pPr>
          </w:p>
        </w:tc>
        <w:tc>
          <w:tcPr>
            <w:tcW w:w="2092" w:type="dxa"/>
            <w:tcMar>
              <w:top w:w="60" w:type="dxa"/>
              <w:left w:w="120" w:type="dxa"/>
              <w:bottom w:w="30" w:type="dxa"/>
              <w:right w:w="120" w:type="dxa"/>
            </w:tcMar>
          </w:tcPr>
          <w:p w14:paraId="6B387A42">
            <w:pPr>
              <w:spacing w:before="120" w:after="120" w:line="288" w:lineRule="auto"/>
              <w:ind w:left="0"/>
              <w:jc w:val="left"/>
              <w:rPr>
                <w:rFonts w:hint="eastAsia" w:ascii="仿宋_GB2312" w:hAnsi="仿宋_GB2312" w:eastAsia="仿宋_GB2312" w:cs="仿宋_GB2312"/>
                <w:sz w:val="32"/>
                <w:szCs w:val="32"/>
              </w:rPr>
            </w:pPr>
          </w:p>
        </w:tc>
        <w:tc>
          <w:tcPr>
            <w:tcW w:w="2520" w:type="dxa"/>
            <w:tcMar>
              <w:top w:w="60" w:type="dxa"/>
              <w:left w:w="120" w:type="dxa"/>
              <w:bottom w:w="30" w:type="dxa"/>
              <w:right w:w="120" w:type="dxa"/>
            </w:tcMar>
          </w:tcPr>
          <w:p w14:paraId="4C5DD8CF">
            <w:pPr>
              <w:spacing w:before="120" w:after="120" w:line="288" w:lineRule="auto"/>
              <w:ind w:left="0"/>
              <w:jc w:val="left"/>
              <w:rPr>
                <w:rFonts w:hint="eastAsia" w:ascii="仿宋_GB2312" w:hAnsi="仿宋_GB2312" w:eastAsia="仿宋_GB2312" w:cs="仿宋_GB2312"/>
                <w:sz w:val="32"/>
                <w:szCs w:val="32"/>
              </w:rPr>
            </w:pPr>
          </w:p>
        </w:tc>
        <w:tc>
          <w:tcPr>
            <w:tcW w:w="2568" w:type="dxa"/>
            <w:tcMar>
              <w:top w:w="60" w:type="dxa"/>
              <w:left w:w="120" w:type="dxa"/>
              <w:bottom w:w="30" w:type="dxa"/>
              <w:right w:w="120" w:type="dxa"/>
            </w:tcMar>
          </w:tcPr>
          <w:p w14:paraId="1B7E3296">
            <w:pPr>
              <w:spacing w:before="120" w:after="120" w:line="288" w:lineRule="auto"/>
              <w:ind w:left="0"/>
              <w:jc w:val="left"/>
              <w:rPr>
                <w:rFonts w:hint="eastAsia" w:ascii="仿宋_GB2312" w:hAnsi="仿宋_GB2312" w:eastAsia="仿宋_GB2312" w:cs="仿宋_GB2312"/>
                <w:sz w:val="32"/>
                <w:szCs w:val="32"/>
              </w:rPr>
            </w:pPr>
          </w:p>
        </w:tc>
      </w:tr>
    </w:tbl>
    <w:p w14:paraId="4AD6F0F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报价单位：人民币元</w:t>
      </w:r>
    </w:p>
    <w:p w14:paraId="6FF1829E">
      <w:pPr>
        <w:spacing w:before="120" w:after="120" w:line="288" w:lineRule="auto"/>
        <w:ind w:left="0"/>
        <w:jc w:val="left"/>
        <w:rPr>
          <w:rFonts w:hint="eastAsia" w:ascii="仿宋_GB2312" w:hAnsi="仿宋_GB2312" w:eastAsia="仿宋_GB2312" w:cs="仿宋_GB2312"/>
          <w:sz w:val="32"/>
          <w:szCs w:val="32"/>
        </w:rPr>
      </w:pPr>
    </w:p>
    <w:p w14:paraId="4B11AB05">
      <w:pPr>
        <w:spacing w:before="120" w:after="120" w:line="288" w:lineRule="auto"/>
        <w:ind w:left="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申请人名称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加盖公章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lang w:val="en-US" w:eastAsia="zh-CN"/>
        </w:rPr>
        <w:t>__________________</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日期：</w:t>
      </w:r>
      <w:r>
        <w:rPr>
          <w:rFonts w:hint="eastAsia" w:ascii="Times New Roman" w:hAnsi="Times New Roman" w:eastAsia="仿宋_GB2312" w:cs="仿宋_GB2312"/>
          <w:sz w:val="32"/>
          <w:szCs w:val="32"/>
          <w:lang w:val="en-US" w:eastAsia="zh-CN"/>
        </w:rPr>
        <w:t>_______年________月________日</w:t>
      </w:r>
    </w:p>
    <w:p w14:paraId="5678BBC7">
      <w:pPr>
        <w:pStyle w:val="19"/>
        <w:rPr>
          <w:rFonts w:hint="default" w:ascii="黑体" w:hAnsi="黑体" w:eastAsia="黑体" w:cs="黑体"/>
          <w:b w:val="0"/>
          <w:bCs w:val="0"/>
          <w:sz w:val="32"/>
          <w:szCs w:val="32"/>
          <w:lang w:val="en-US" w:eastAsia="zh-CN"/>
        </w:rPr>
      </w:pPr>
      <w:bookmarkStart w:id="9" w:name="heading_9"/>
      <w:r>
        <w:rPr>
          <w:rFonts w:ascii="黑体" w:hAnsi="黑体" w:eastAsia="黑体" w:cs="黑体"/>
          <w:b w:val="0"/>
          <w:bCs w:val="0"/>
          <w:sz w:val="32"/>
          <w:szCs w:val="32"/>
        </w:rPr>
        <w:br w:type="page"/>
      </w:r>
      <mc:AlternateContent>
        <mc:Choice Requires="wpsCustomData">
          <wpsCustomData:docfieldStart id="10" docfieldname="附件_7" hidden="0" print="1" readonly="0" index="7"/>
        </mc:Choice>
      </mc:AlternateContent>
      <w:r>
        <w:rPr>
          <w:rFonts w:hint="eastAsia" w:cs="黑体"/>
          <w:b w:val="0"/>
          <w:bCs w:val="0"/>
          <w:sz w:val="32"/>
          <w:szCs w:val="32"/>
          <w:lang w:val="en-US" w:eastAsia="zh-CN"/>
        </w:rPr>
        <w:t>附件三：服务方案</w:t>
      </w:r>
    </w:p>
    <w:p w14:paraId="09D2DD44">
      <w:pPr>
        <w:pStyle w:val="11"/>
        <w:bidi w:val="0"/>
      </w:pPr>
    </w:p>
    <w:p w14:paraId="5FE94FD9">
      <w:pPr>
        <w:pStyle w:val="15"/>
        <w:bidi w:val="0"/>
        <w:ind w:left="0" w:leftChars="0" w:hanging="19" w:firstLineChars="0"/>
        <w:jc w:val="center"/>
        <w:rPr>
          <w:rFonts w:ascii="Times New Roman" w:hAnsi="Times New Roman" w:eastAsia="仿宋_GB2312" w:cs="仿宋_GB2312"/>
          <w:b w:val="0"/>
          <w:bCs w:val="0"/>
          <w:sz w:val="32"/>
          <w:szCs w:val="32"/>
        </w:rPr>
      </w:pPr>
      <w:r>
        <w:t>服务方案</w:t>
      </w:r>
      <w:bookmarkEnd w:id="9"/>
      <mc:AlternateContent>
        <mc:Choice Requires="wpsCustomData">
          <wpsCustomData:docfieldEnd id="10"/>
        </mc:Choice>
      </mc:AlternateContent>
      <w:r>
        <w:rPr>
          <w:rFonts w:ascii="Times New Roman" w:hAnsi="Times New Roman" w:eastAsia="仿宋_GB2312" w:cs="仿宋_GB2312"/>
          <w:b w:val="0"/>
          <w:bCs w:val="0"/>
          <w:sz w:val="32"/>
          <w:szCs w:val="32"/>
        </w:rPr>
        <w:t>（格式自拟）</w:t>
      </w:r>
      <w:r>
        <w:rPr>
          <w:rFonts w:ascii="Times New Roman" w:hAnsi="Times New Roman" w:eastAsia="仿宋_GB2312" w:cs="仿宋_GB2312"/>
          <w:b w:val="0"/>
          <w:bCs w:val="0"/>
          <w:sz w:val="32"/>
          <w:szCs w:val="32"/>
        </w:rPr>
        <w:br w:type="textWrapping"/>
      </w:r>
    </w:p>
    <w:p w14:paraId="23B8BF68">
      <w:pPr>
        <w:pStyle w:val="15"/>
        <w:bidi w:val="0"/>
        <w:ind w:left="0" w:leftChars="0" w:firstLine="640" w:firstLineChars="0"/>
        <w:jc w:val="left"/>
        <w:rPr>
          <w:rFonts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rPr>
        <w:t>概述服务方案内容，书面完整阐述本项目实施方案，包含硬件设备选型参数、闸机内部施工方案、软件系统开发方案、接口对接方案、实施进度计划、风险管控措施、测试方案、运维保障方案（PPT或PDF文件均可）。</w:t>
      </w:r>
    </w:p>
    <w:p w14:paraId="1C0C5DDD">
      <w:pPr>
        <w:pStyle w:val="11"/>
        <w:rPr>
          <w:rFonts w:ascii="Times New Roman" w:hAnsi="Times New Roman" w:eastAsia="仿宋_GB2312" w:cs="仿宋_GB2312"/>
          <w:b w:val="0"/>
          <w:bCs w:val="0"/>
          <w:sz w:val="32"/>
          <w:szCs w:val="32"/>
        </w:rPr>
      </w:pP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F74BD">
    <w:r>
      <w:rPr>
        <w:sz w:val="21"/>
      </w:rPr>
      <w:pict>
        <v:shape id="_x0000_s4097" o:spid="_x0000_s4097" o:spt="202" type="#_x0000_t202" style="position:absolute;left:0pt;margin-top:1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16pt,0mm,16pt,0mm" style="mso-fit-shape-to-text:t;">
            <w:txbxContent>
              <w:p w14:paraId="50A625F6">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A994E">
    <w:pPr>
      <w:pStyle w:val="12"/>
    </w:pPr>
    <w:r>
      <w:rPr>
        <w:sz w:val="18"/>
      </w:rPr>
      <w:pict>
        <v:shape id="_x0000_s4098" o:spid="_x0000_s4098" o:spt="202" type="#_x0000_t202" style="position:absolute;left:0pt;margin-top:1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16pt,0mm,16pt,0mm" style="mso-fit-shape-to-text:t;">
            <w:txbxContent>
              <w:p w14:paraId="299E4117">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9894C">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1D3DF">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evenAndOddHeaders w:val="1"/>
  <w:hdrShapeDefaults>
    <o:shapelayout v:ext="edit">
      <o:idmap v:ext="edit" data="3,4"/>
    </o:shapelayout>
  </w:hdrShapeDefaults>
  <w:compat>
    <w:useFELayout/>
    <w:splitPgBreakAndParaMark/>
    <w:compatSetting w:name="compatibilityMode" w:uri="http://schemas.microsoft.com/office/word" w:val="12"/>
  </w:compat>
  <w:rsids>
    <w:rsidRoot w:val="00000000"/>
    <w:rsid w:val="026B6A70"/>
    <w:rsid w:val="060E46E3"/>
    <w:rsid w:val="2BA271EA"/>
    <w:rsid w:val="2D0143E4"/>
    <w:rsid w:val="30FC3F27"/>
    <w:rsid w:val="34E95E89"/>
    <w:rsid w:val="36603CFF"/>
    <w:rsid w:val="401A783F"/>
    <w:rsid w:val="48BA1BBF"/>
    <w:rsid w:val="578E2A72"/>
    <w:rsid w:val="5B7C7A46"/>
    <w:rsid w:val="5CEE5E83"/>
    <w:rsid w:val="66925AD1"/>
    <w:rsid w:val="6D9E2F73"/>
    <w:rsid w:val="6E0948CB"/>
    <w:rsid w:val="7A077F60"/>
    <w:rsid w:val="7C466CEA"/>
    <w:rsid w:val="7F945F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link w:val="2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8">
    <w:name w:val="主送对象"/>
    <w:next w:val="1"/>
    <w:qFormat/>
    <w:uiPriority w:val="0"/>
    <w:pPr>
      <w:spacing w:line="560" w:lineRule="exact"/>
    </w:pPr>
    <w:rPr>
      <w:rFonts w:asciiTheme="minorHAnsi" w:hAnsiTheme="minorHAnsi" w:eastAsiaTheme="minorEastAsia" w:cstheme="minorBidi"/>
    </w:rPr>
  </w:style>
  <w:style w:type="paragraph" w:customStyle="1" w:styleId="19">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paragraph" w:customStyle="1" w:styleId="20">
    <w:name w:val="表格标题"/>
    <w:next w:val="1"/>
    <w:qFormat/>
    <w:uiPriority w:val="0"/>
    <w:pPr>
      <w:overflowPunct w:val="0"/>
      <w:topLinePunct/>
      <w:spacing w:line="560" w:lineRule="exact"/>
      <w:jc w:val="center"/>
      <w:outlineLvl w:val="9"/>
    </w:pPr>
    <w:rPr>
      <w:rFonts w:asciiTheme="minorHAnsi" w:hAnsiTheme="minorHAnsi" w:eastAsiaTheme="minorEastAsia" w:cstheme="minorBidi"/>
    </w:rPr>
  </w:style>
  <w:style w:type="character" w:customStyle="1" w:styleId="21">
    <w:name w:val="标题 1 Char"/>
    <w:link w:val="2"/>
    <w:qFormat/>
    <w:uiPriority w:val="0"/>
    <w:rPr>
      <w:rFonts w:ascii="黑体" w:hAnsi="黑体" w:eastAsia="黑体" w:cs="黑体"/>
      <w:kern w:val="44"/>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3208</Words>
  <Characters>3624</Characters>
  <TotalTime>240</TotalTime>
  <ScaleCrop>false</ScaleCrop>
  <LinksUpToDate>false</LinksUpToDate>
  <CharactersWithSpaces>3700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2026-09-02T14:39:00Z</dcterms:created>
  <dc:creator>Apache POI</dc:creator>
  <cp:lastModifiedBy>阳阳 คิดถึง</cp:lastModifiedBy>
  <dcterms:modified xsi:type="dcterms:W3CDTF">2026-09-04T08:42:16Z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{"Label":"1","ContentProducer":"001191110102MACQD9K64010000","ProduceID":"7680947538833362116","ReservedCode1":"","ContentPropagator":"","PropagateID":"","ReservedCode2":""}</vt:lpwstr>
  </property>
  <property fmtid="{D5CDD505-2E9C-101B-9397-08002B2CF9AE}" pid="3" name="KSOTemplateDocerSaveRecord">
    <vt:lpwstr>eyJoZGlkIjoiYWY2NWI0NzE4ZmY5M2RhODBjZjZjNjRhMWVjMzAwMTgiLCJ1c2VySWQiOiIxMDY1NDA4MzgzIn0=</vt:lpwstr>
  </property>
  <property fmtid="{D5CDD505-2E9C-101B-9397-08002B2CF9AE}" pid="4" name="KSOProductBuildVer">
    <vt:lpwstr>2052-12.1.0.28505</vt:lpwstr>
  </property>
  <property fmtid="{D5CDD505-2E9C-101B-9397-08002B2CF9AE}" pid="5" name="ICV">
    <vt:lpwstr>9E165732CA3442319ADF1FD163D58C03_12</vt:lpwstr>
  </property>
</Properties>
</file>